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enterado del anuncio publicado en el perfil de contratante de (órgano de contratación) del día ... de .......... de ..., para la adjudicación del contrato con número ........................................ y título........................................ (identificación del contrato), certifica mediante esta declaración responsable los siguientes extremos:</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r w:rsidRPr="00967522">
        <w:rPr>
          <w:rFonts w:ascii="ENAIRE Titillium Bold" w:hAnsi="ENAIRE Titillium Bold" w:cs="Arial"/>
          <w:b/>
          <w:bCs/>
          <w:strike/>
          <w:sz w:val="20"/>
          <w:lang w:val="es-ES_tradnl"/>
        </w:rPr>
        <w:t>:</w:t>
      </w: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rsidR="00967522" w:rsidRPr="00967522" w:rsidRDefault="00967522" w:rsidP="00967522">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snapToGrid/>
        <w:ind w:left="930"/>
        <w:jc w:val="both"/>
        <w:rPr>
          <w:rFonts w:ascii="ENAIRE Titillium Regular" w:hAnsi="ENAIRE Titillium Regular" w:cs="Arial"/>
          <w:snapToGrid w:val="0"/>
          <w:sz w:val="20"/>
          <w:lang w:val="es-ES_tradnl" w:eastAsia="x-none"/>
        </w:rPr>
      </w:pP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rsidR="00967522" w:rsidRPr="00967522" w:rsidRDefault="00967522" w:rsidP="00967522">
      <w:pPr>
        <w:snapToGrid/>
        <w:ind w:left="360" w:firstLine="45"/>
        <w:jc w:val="both"/>
        <w:rPr>
          <w:rFonts w:ascii="ENAIRE Titillium Regular" w:hAnsi="ENAIRE Titillium Regular" w:cs="Arial"/>
          <w:snapToGrid w:val="0"/>
          <w:sz w:val="20"/>
          <w:lang w:val="es-ES_tradnl" w:eastAsia="x-none"/>
        </w:rPr>
      </w:pPr>
    </w:p>
    <w:p w:rsidR="00967522" w:rsidRPr="00967522" w:rsidRDefault="00967522" w:rsidP="00967522">
      <w:pPr>
        <w:tabs>
          <w:tab w:val="left" w:pos="419"/>
        </w:tabs>
        <w:snapToGrid/>
        <w:spacing w:before="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tabs>
          <w:tab w:val="left" w:pos="419"/>
        </w:tabs>
        <w:snapToGrid/>
        <w:spacing w:before="120" w:line="288" w:lineRule="auto"/>
        <w:jc w:val="both"/>
        <w:rPr>
          <w:rFonts w:ascii="ENAIRE Titillium Regular" w:hAnsi="ENAIRE Titillium Regular" w:cs="Arial"/>
          <w:snapToGrid w:val="0"/>
          <w:sz w:val="20"/>
          <w:lang w:val="es-ES"/>
        </w:rPr>
      </w:pP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rsidR="00967522" w:rsidRPr="00967522" w:rsidRDefault="00967522" w:rsidP="00967522">
      <w:pPr>
        <w:snapToGrid/>
        <w:ind w:left="360" w:firstLine="45"/>
        <w:jc w:val="both"/>
        <w:rPr>
          <w:rFonts w:ascii="ENAIRE Titillium Regular" w:hAnsi="ENAIRE Titillium Regular" w:cs="Arial"/>
          <w:snapToGrid w:val="0"/>
          <w:sz w:val="20"/>
          <w:lang w:val="es-ES_tradnl" w:eastAsia="x-none"/>
        </w:rPr>
      </w:pPr>
    </w:p>
    <w:p w:rsidR="00967522" w:rsidRPr="00967522" w:rsidRDefault="00967522" w:rsidP="00967522">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snapToGrid/>
        <w:ind w:left="360" w:firstLine="45"/>
        <w:jc w:val="both"/>
        <w:rPr>
          <w:rFonts w:ascii="ENAIRE Titillium Regular" w:hAnsi="ENAIRE Titillium Regular" w:cs="Arial"/>
          <w:snapToGrid w:val="0"/>
          <w:sz w:val="20"/>
          <w:lang w:val="es-ES_tradnl" w:eastAsia="x-none"/>
        </w:rPr>
      </w:pP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bookmarkStart w:id="3" w:name="_Hlk57721006"/>
      <w:r w:rsidRPr="00967522">
        <w:rPr>
          <w:rFonts w:ascii="ENAIRE Titillium Bold" w:hAnsi="ENAIRE Titillium Bold" w:cs="Arial"/>
          <w:b/>
          <w:bCs/>
          <w:sz w:val="20"/>
          <w:u w:val="single"/>
          <w:lang w:val="es-ES_tradnl"/>
        </w:rPr>
        <w:t xml:space="preserve">Cumplimiento de la solvencia </w:t>
      </w:r>
    </w:p>
    <w:p w:rsidR="00967522" w:rsidRPr="00967522" w:rsidRDefault="00967522" w:rsidP="00967522">
      <w:pPr>
        <w:snapToGrid/>
        <w:spacing w:before="120" w:after="120" w:line="288" w:lineRule="auto"/>
        <w:jc w:val="both"/>
        <w:rPr>
          <w:rFonts w:ascii="ENAIRE Titillium Regular" w:hAnsi="ENAIRE Titillium Regular" w:cs="Arial"/>
          <w:snapToGrid w:val="0"/>
          <w:color w:val="FF0000"/>
          <w:sz w:val="20"/>
          <w:lang w:val="es-ES"/>
        </w:rPr>
      </w:pPr>
      <w:r w:rsidRPr="00967522">
        <w:rPr>
          <w:rFonts w:ascii="ENAIRE Titillium Regular" w:hAnsi="ENAIRE Titillium Regular" w:cs="ENAIRE Titillium Regular"/>
          <w:color w:val="000000"/>
          <w:sz w:val="20"/>
          <w:lang w:val="es-ES"/>
        </w:rPr>
        <w:t>Cumple con los requisitos exigidos de solvenc</w:t>
      </w:r>
      <w:r w:rsidR="0010184F">
        <w:rPr>
          <w:rFonts w:ascii="ENAIRE Titillium Regular" w:hAnsi="ENAIRE Titillium Regular" w:cs="ENAIRE Titillium Regular"/>
          <w:color w:val="000000"/>
          <w:sz w:val="20"/>
          <w:lang w:val="es-ES"/>
        </w:rPr>
        <w:t>ia especificados en este Pliego.</w:t>
      </w:r>
    </w:p>
    <w:p w:rsidR="00967522" w:rsidRPr="00967522" w:rsidRDefault="00967522" w:rsidP="00967522">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bookmarkEnd w:id="3"/>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lastRenderedPageBreak/>
        <w:t>□</w:t>
      </w:r>
      <w:r w:rsidRPr="00967522">
        <w:rPr>
          <w:rFonts w:ascii="ENAIRE Titillium Regular" w:hAnsi="ENAIRE Titillium Regular" w:cs="Arial"/>
          <w:sz w:val="20"/>
          <w:lang w:val="es-ES_tradnl"/>
        </w:rPr>
        <w:tab/>
        <w:t xml:space="preserve">ha optado por el cumplimiento de las medidas alternativas legalmente previstas, </w:t>
      </w:r>
      <w:r w:rsidRPr="00967522">
        <w:rPr>
          <w:rFonts w:ascii="ENAIRE Titillium Regular" w:hAnsi="ENAIRE Titillium Regular" w:cs="Arial"/>
          <w:sz w:val="20"/>
          <w:u w:val="single"/>
          <w:lang w:val="es-ES_tradnl"/>
        </w:rPr>
        <w:t>a cuyo efecto presenta una copia de la declaración de excepcionalidad y una declaración con las medidas</w:t>
      </w:r>
      <w:r w:rsidRPr="00967522">
        <w:rPr>
          <w:rFonts w:ascii="ENAIRE Titillium Regular" w:hAnsi="ENAIRE Titillium Regular" w:cs="Arial"/>
          <w:sz w:val="20"/>
          <w:lang w:val="es-ES_tradnl"/>
        </w:rPr>
        <w:t xml:space="preserve"> </w:t>
      </w:r>
      <w:r w:rsidRPr="00967522">
        <w:rPr>
          <w:rFonts w:ascii="ENAIRE Titillium Regular" w:hAnsi="ENAIRE Titillium Regular" w:cs="Arial"/>
          <w:sz w:val="20"/>
          <w:u w:val="single"/>
          <w:lang w:val="es-ES_tradnl"/>
        </w:rPr>
        <w:t>concretas aplicadas</w:t>
      </w:r>
      <w:r w:rsidRPr="00967522">
        <w:rPr>
          <w:rFonts w:ascii="ENAIRE Titillium Regular" w:hAnsi="ENAIRE Titillium Regular" w:cs="Arial"/>
          <w:sz w:val="20"/>
          <w:lang w:val="es-ES_tradnl"/>
        </w:rPr>
        <w:t>.</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Plan de igualdad</w:t>
      </w:r>
    </w:p>
    <w:p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250 trabajadores en su plantilla:</w:t>
      </w:r>
    </w:p>
    <w:p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bookmarkStart w:id="4" w:name="_GoBack"/>
      <w:r w:rsidRPr="0010184F">
        <w:rPr>
          <w:rFonts w:ascii="ENAIRE Titillium Bold" w:hAnsi="ENAIRE Titillium Bold" w:cs="Arial"/>
          <w:b/>
          <w:bCs/>
          <w:snapToGrid w:val="0"/>
          <w:color w:val="000000" w:themeColor="text1"/>
          <w:sz w:val="20"/>
          <w:u w:val="single"/>
          <w:lang w:val="es-ES_tradnl"/>
        </w:rPr>
        <w:t>(cumplimentar sólo en caso de presentación de este documento)</w:t>
      </w:r>
      <w:bookmarkEnd w:id="4"/>
    </w:p>
    <w:p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p>
    <w:p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 xml:space="preserve">En caso afirmativo, </w:t>
      </w:r>
      <w:r w:rsidRPr="00967522">
        <w:rPr>
          <w:rFonts w:ascii="ENAIRE Titillium Regular" w:hAnsi="ENAIRE Titillium Regular" w:cs="Arial"/>
          <w:snapToGrid w:val="0"/>
          <w:sz w:val="20"/>
          <w:u w:val="single"/>
          <w:lang w:val="es"/>
        </w:rPr>
        <w:t>relacionar las empresas del grupo empresarial</w:t>
      </w:r>
      <w:r w:rsidRPr="00967522">
        <w:rPr>
          <w:rFonts w:ascii="ENAIRE Titillium Regular" w:hAnsi="ENAIRE Titillium Regular" w:cs="Arial"/>
          <w:snapToGrid w:val="0"/>
          <w:sz w:val="20"/>
          <w:lang w:val="es"/>
        </w:rPr>
        <w:t>:</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rsidR="00967522" w:rsidRP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Regular" w:hAnsi="ENAIRE Titillium Regular" w:cs="Arial"/>
          <w:sz w:val="22"/>
          <w:szCs w:val="22"/>
          <w:lang w:val="es-ES_tradnl"/>
        </w:rPr>
      </w:pPr>
      <w:r w:rsidRPr="00967522">
        <w:rPr>
          <w:rFonts w:ascii="ENAIRE Titillium Bold" w:hAnsi="ENAIRE Titillium Bold" w:cs="Arial"/>
          <w:b/>
          <w:bCs/>
          <w:sz w:val="20"/>
          <w:u w:val="single"/>
          <w:lang w:val="es-ES_tradnl"/>
        </w:rPr>
        <w:t>Protección y condiciones de trabajo</w:t>
      </w:r>
      <w:r w:rsidRPr="00967522">
        <w:rPr>
          <w:rFonts w:ascii="ENAIRE Titillium Bold" w:hAnsi="ENAIRE Titillium Bold" w:cs="Arial"/>
          <w:b/>
          <w:bCs/>
          <w:color w:val="FF0000"/>
          <w:sz w:val="20"/>
          <w:u w:val="single"/>
          <w:lang w:val="es-ES_tradnl"/>
        </w:rPr>
        <w:t xml:space="preserve"> </w:t>
      </w:r>
    </w:p>
    <w:p w:rsidR="00967522" w:rsidRPr="00967522" w:rsidRDefault="00967522" w:rsidP="00967522">
      <w:pPr>
        <w:keepNext/>
        <w:widowControl/>
        <w:snapToGrid/>
        <w:spacing w:before="360" w:line="288" w:lineRule="auto"/>
        <w:jc w:val="both"/>
        <w:rPr>
          <w:rFonts w:ascii="ENAIRE Titillium Regular" w:hAnsi="ENAIRE Titillium Regular" w:cs="Arial"/>
          <w:sz w:val="22"/>
          <w:szCs w:val="22"/>
          <w:lang w:val="es-ES_tradnl"/>
        </w:rPr>
      </w:pPr>
      <w:r w:rsidRPr="00967522">
        <w:rPr>
          <w:rFonts w:ascii="ENAIRE Titillium Regular" w:hAnsi="ENAIRE Titillium Regular" w:cs="Arial"/>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967522">
        <w:rPr>
          <w:rFonts w:ascii="ENAIRE Titillium Regular" w:hAnsi="ENAIRE Titillium Regular" w:cs="Arial"/>
          <w:sz w:val="22"/>
          <w:szCs w:val="22"/>
          <w:lang w:val="es-ES_tradnl"/>
        </w:rPr>
        <w:t xml:space="preserve">. </w:t>
      </w:r>
    </w:p>
    <w:p w:rsidR="00967522" w:rsidRP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rsidR="00967522" w:rsidRPr="00967522" w:rsidRDefault="00967522" w:rsidP="00967522">
      <w:pPr>
        <w:keepNext/>
        <w:widowControl/>
        <w:tabs>
          <w:tab w:val="left" w:pos="426"/>
        </w:tabs>
        <w:snapToGrid/>
        <w:spacing w:before="36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rsidR="00967522" w:rsidRP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rsidR="00967522" w:rsidRPr="00967522" w:rsidRDefault="00967522" w:rsidP="00967522">
      <w:pPr>
        <w:snapToGrid/>
        <w:ind w:right="-113"/>
        <w:jc w:val="both"/>
        <w:rPr>
          <w:rFonts w:ascii="ENAIRE Titillium Regular" w:hAnsi="ENAIRE Titillium Regular" w:cs="Arial"/>
          <w:b/>
          <w:bCs/>
          <w:sz w:val="20"/>
          <w:u w:val="single"/>
          <w:lang w:val="es-ES_tradnl"/>
        </w:rPr>
      </w:pPr>
    </w:p>
    <w:p w:rsidR="00967522" w:rsidRPr="00967522" w:rsidRDefault="00967522" w:rsidP="00967522">
      <w:pPr>
        <w:snapToGrid/>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rsidR="00967522" w:rsidRPr="00967522" w:rsidRDefault="00967522" w:rsidP="00967522">
      <w:pPr>
        <w:snapToGrid/>
        <w:ind w:right="-113"/>
        <w:jc w:val="both"/>
        <w:rPr>
          <w:rFonts w:ascii="ENAIRE Titillium Regular" w:hAnsi="ENAIRE Titillium Regular" w:cs="ENAIRE Titillium Regular"/>
          <w:color w:val="000000"/>
          <w:sz w:val="20"/>
          <w:lang w:val="es-ES"/>
        </w:rPr>
      </w:pPr>
    </w:p>
    <w:p w:rsidR="00967522" w:rsidRPr="00967522" w:rsidRDefault="00967522" w:rsidP="00967522">
      <w:pPr>
        <w:snapToGrid/>
        <w:ind w:right="-113"/>
        <w:jc w:val="both"/>
        <w:rPr>
          <w:rFonts w:ascii="ENAIRE Titillium Regular" w:hAnsi="ENAIRE Titillium Regular" w:cs="Arial"/>
          <w:snapToGrid w:val="0"/>
          <w:sz w:val="20"/>
          <w:lang w:val="es"/>
        </w:rPr>
      </w:pPr>
      <w:r w:rsidRPr="00967522">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En…………</w:t>
      </w:r>
      <w:proofErr w:type="gramStart"/>
      <w:r w:rsidRPr="00967522">
        <w:rPr>
          <w:rFonts w:ascii="ENAIRE Titillium Regular" w:hAnsi="ENAIRE Titillium Regular" w:cs="Arial"/>
          <w:sz w:val="20"/>
          <w:lang w:val="es-ES_tradnl"/>
        </w:rPr>
        <w:t>…….</w:t>
      </w:r>
      <w:proofErr w:type="gramEnd"/>
      <w:r w:rsidRPr="00967522">
        <w:rPr>
          <w:rFonts w:ascii="ENAIRE Titillium Regular" w:hAnsi="ENAIRE Titillium Regular" w:cs="Arial"/>
          <w:sz w:val="20"/>
          <w:lang w:val="es-ES_tradnl"/>
        </w:rPr>
        <w:t xml:space="preserve">.….., a ….. de ................................. de .......... </w:t>
      </w:r>
    </w:p>
    <w:p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(Lugar, fecha y firma del representante)</w:t>
      </w:r>
    </w:p>
    <w:p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p>
    <w:p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NOTA:</w:t>
      </w:r>
    </w:p>
    <w:p w:rsidR="00967522" w:rsidRPr="00967522" w:rsidRDefault="00967522" w:rsidP="00967522">
      <w:pPr>
        <w:snapToGrid/>
        <w:ind w:right="-496"/>
        <w:jc w:val="both"/>
        <w:rPr>
          <w:rFonts w:ascii="ENAIRE Titillium Regular" w:hAnsi="ENAIRE Titillium Regular" w:cs="Arial"/>
          <w:snapToGrid w:val="0"/>
          <w:sz w:val="20"/>
          <w:lang w:val="es-ES_tradnl"/>
        </w:rPr>
      </w:pPr>
      <w:r w:rsidRPr="00967522">
        <w:rPr>
          <w:rFonts w:ascii="ENAIRE Titillium Regular" w:hAnsi="ENAIRE Titillium Regular" w:cs="Arial"/>
          <w:snapToGrid w:val="0"/>
          <w:sz w:val="20"/>
          <w:lang w:val="es-ES_tradnl"/>
        </w:rPr>
        <w:t>En caso de UTE deberá presentarse un certificado por cada una de las empresas componentes de la unión temporal</w:t>
      </w:r>
      <w:r w:rsidRPr="00967522">
        <w:rPr>
          <w:rFonts w:ascii="ENAIRE Titillium Regular" w:hAnsi="ENAIRE Titillium Regular" w:cs="Arial"/>
          <w:snapToGrid w:val="0"/>
          <w:sz w:val="20"/>
          <w:lang w:val="es-ES"/>
        </w:rPr>
        <w:t>.</w:t>
      </w:r>
    </w:p>
    <w:p w:rsidR="00CC72FC" w:rsidRDefault="00CC72FC" w:rsidP="00CC72FC">
      <w:pPr>
        <w:ind w:left="720"/>
        <w:jc w:val="center"/>
        <w:rPr>
          <w:rFonts w:ascii="Arial" w:hAnsi="Arial" w:cs="Arial"/>
          <w:b/>
          <w:sz w:val="22"/>
          <w:szCs w:val="22"/>
          <w:lang w:val="es-ES_tradnl"/>
        </w:rPr>
      </w:pPr>
    </w:p>
    <w:p w:rsidR="00CC72FC" w:rsidRDefault="00CC72FC" w:rsidP="00CC72FC">
      <w:pPr>
        <w:rPr>
          <w:rFonts w:ascii="ENAIRE Titillium Light" w:hAnsi="ENAIRE Titillium Light" w:cs="Arial"/>
          <w:b/>
          <w:sz w:val="22"/>
          <w:szCs w:val="22"/>
          <w:lang w:val="es-ES_tradnl"/>
        </w:rPr>
      </w:pPr>
    </w:p>
    <w:p w:rsidR="00D34F37" w:rsidRDefault="00D34F37"/>
    <w:sectPr w:rsidR="00D34F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Light">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E81703A"/>
    <w:multiLevelType w:val="hybridMultilevel"/>
    <w:tmpl w:val="323A4B7A"/>
    <w:lvl w:ilvl="0" w:tplc="DB1A37DC">
      <w:start w:val="1"/>
      <w:numFmt w:val="decimal"/>
      <w:lvlText w:val="%1."/>
      <w:lvlJc w:val="left"/>
      <w:pPr>
        <w:ind w:left="360" w:hanging="360"/>
      </w:pPr>
      <w:rPr>
        <w:strike w:val="0"/>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2FC"/>
    <w:rsid w:val="0010184F"/>
    <w:rsid w:val="00594EFA"/>
    <w:rsid w:val="006223B0"/>
    <w:rsid w:val="00967522"/>
    <w:rsid w:val="00B748F9"/>
    <w:rsid w:val="00CC72FC"/>
    <w:rsid w:val="00D34F37"/>
    <w:rsid w:val="00EE7B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F789F"/>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731</Words>
  <Characters>4026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Herrera Rodríguez, Isaac</cp:lastModifiedBy>
  <cp:revision>7</cp:revision>
  <dcterms:created xsi:type="dcterms:W3CDTF">2020-02-10T08:44:00Z</dcterms:created>
  <dcterms:modified xsi:type="dcterms:W3CDTF">2021-03-24T10:30:00Z</dcterms:modified>
</cp:coreProperties>
</file>