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C6E" w:rsidRDefault="00524C6E" w:rsidP="00524C6E">
      <w:pPr>
        <w:keepNext/>
        <w:widowControl w:val="0"/>
        <w:spacing w:after="0" w:line="240" w:lineRule="auto"/>
        <w:ind w:right="-113"/>
        <w:jc w:val="both"/>
        <w:outlineLvl w:val="0"/>
        <w:rPr>
          <w:rFonts w:ascii="ENAIRE Titillium Bold" w:eastAsia="Times New Roman" w:hAnsi="ENAIRE Titillium Bold" w:cs="Times New Roman"/>
          <w:b/>
          <w:snapToGrid w:val="0"/>
          <w:color w:val="FF0000"/>
          <w:u w:val="single"/>
          <w:lang w:val="es-ES_tradnl" w:eastAsia="x-none"/>
        </w:rPr>
      </w:pPr>
      <w:bookmarkStart w:id="0" w:name="_Toc519238183"/>
      <w:r w:rsidRPr="00524C6E">
        <w:rPr>
          <w:rFonts w:ascii="ENAIRE Titillium Bold" w:eastAsia="Times New Roman" w:hAnsi="ENAIRE Titillium Bold" w:cs="Times New Roman"/>
          <w:b/>
          <w:snapToGrid w:val="0"/>
          <w:u w:val="single"/>
          <w:lang w:val="es-ES_tradnl" w:eastAsia="x-none"/>
        </w:rPr>
        <w:t xml:space="preserve">ANEXO I - MODELO DE PROPOSICIÓN </w:t>
      </w:r>
      <w:r w:rsidRPr="00524C6E">
        <w:rPr>
          <w:rFonts w:ascii="ENAIRE Titillium Bold" w:eastAsia="Times New Roman" w:hAnsi="ENAIRE Titillium Bold" w:cs="Times New Roman"/>
          <w:b/>
          <w:snapToGrid w:val="0"/>
          <w:color w:val="000000"/>
          <w:u w:val="single"/>
          <w:lang w:val="es-ES_tradnl" w:eastAsia="x-none"/>
        </w:rPr>
        <w:t>ECONÓMICA Y OTROS CRITERIOS EVALUABLES MEDIANTE FÓRMULAS.</w:t>
      </w:r>
      <w:bookmarkEnd w:id="0"/>
    </w:p>
    <w:p w:rsidR="00524C6E" w:rsidRPr="00524C6E" w:rsidRDefault="00524C6E" w:rsidP="00524C6E">
      <w:pPr>
        <w:keepNext/>
        <w:widowControl w:val="0"/>
        <w:spacing w:after="0" w:line="240" w:lineRule="auto"/>
        <w:ind w:right="-113"/>
        <w:jc w:val="both"/>
        <w:outlineLvl w:val="0"/>
        <w:rPr>
          <w:rFonts w:ascii="ENAIRE Titillium Bold" w:eastAsia="Times New Roman" w:hAnsi="ENAIRE Titillium Bold" w:cs="Times New Roman"/>
          <w:b/>
          <w:snapToGrid w:val="0"/>
          <w:color w:val="FF0000"/>
          <w:u w:val="single"/>
          <w:lang w:val="es-ES_tradnl" w:eastAsia="x-none"/>
        </w:rPr>
      </w:pPr>
      <w:r w:rsidRPr="00524C6E">
        <w:rPr>
          <w:rFonts w:ascii="ENAIRE Titillium Light" w:eastAsia="Times New Roman" w:hAnsi="ENAIRE Titillium Light" w:cs="Arial"/>
          <w:snapToGrid w:val="0"/>
          <w:lang w:val="es-ES_tradnl" w:eastAsia="es-ES"/>
        </w:rPr>
        <w:t xml:space="preserve">                      </w:t>
      </w:r>
      <w:r w:rsidRPr="00524C6E">
        <w:rPr>
          <w:rFonts w:ascii="ENAIRE Titillium Light" w:eastAsia="Times New Roman" w:hAnsi="ENAIRE Titillium Light" w:cs="Arial"/>
          <w:snapToGrid w:val="0"/>
          <w:lang w:val="es-ES_tradnl" w:eastAsia="es-ES"/>
        </w:rPr>
        <w:tab/>
        <w:t xml:space="preserve">                           </w:t>
      </w:r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Don </w:t>
      </w:r>
      <w:r w:rsidRPr="00524C6E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  </w:t>
      </w:r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con D.N.I.</w:t>
      </w:r>
      <w:r w:rsidRPr="00524C6E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</w:t>
      </w:r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expedido en</w:t>
      </w:r>
      <w:r w:rsidRPr="00524C6E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</w:t>
      </w:r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>válido hasta</w:t>
      </w:r>
      <w:r w:rsidRPr="00524C6E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</w:t>
      </w:r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en nombre o representación de</w:t>
      </w:r>
      <w:r w:rsidRPr="00524C6E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 </w:t>
      </w:r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con domicilio social en</w:t>
      </w:r>
      <w:r w:rsidRPr="00524C6E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      </w:t>
      </w:r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provincia de </w:t>
      </w:r>
      <w:r w:rsidRPr="00524C6E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</w:t>
      </w:r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>código postal</w:t>
      </w:r>
      <w:r w:rsidRPr="00524C6E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</w:t>
      </w:r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>calle</w:t>
      </w:r>
      <w:r w:rsidRPr="00524C6E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</w:t>
      </w:r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teléfono</w:t>
      </w:r>
      <w:r w:rsidRPr="00524C6E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</w:t>
      </w:r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fax </w:t>
      </w:r>
      <w:r w:rsidRPr="00524C6E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</w:t>
      </w:r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>e-mail ________ N.I.F. núm.</w:t>
      </w:r>
      <w:r w:rsidRPr="00524C6E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</w:t>
      </w:r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y con capacidad legal para contratar en nombre de la citada empresa según poder otorgado ante el Notario de </w:t>
      </w:r>
      <w:r w:rsidRPr="00524C6E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</w:t>
      </w:r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Don </w:t>
      </w:r>
      <w:r w:rsidRPr="00524C6E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   </w:t>
      </w:r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con fecha </w:t>
      </w:r>
      <w:r w:rsidRPr="00524C6E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</w:t>
      </w:r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y número de protocolo</w:t>
      </w:r>
      <w:r w:rsidRPr="00524C6E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</w:t>
      </w:r>
      <w:proofErr w:type="gramStart"/>
      <w:r w:rsidRPr="00524C6E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</w:t>
      </w:r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>.</w:t>
      </w:r>
      <w:proofErr w:type="gramEnd"/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szCs w:val="20"/>
          <w:lang w:val="es-ES_tradnl" w:eastAsia="es-ES"/>
        </w:rPr>
      </w:pPr>
    </w:p>
    <w:p w:rsidR="00524C6E" w:rsidRPr="00524C6E" w:rsidRDefault="00524C6E" w:rsidP="00524C6E">
      <w:pPr>
        <w:widowControl w:val="0"/>
        <w:tabs>
          <w:tab w:val="left" w:pos="2977"/>
        </w:tabs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x-none" w:eastAsia="es-ES"/>
        </w:rPr>
      </w:pPr>
      <w:r w:rsidRPr="00524C6E">
        <w:rPr>
          <w:rFonts w:ascii="ENAIRE Titillium Regular" w:eastAsia="Times New Roman" w:hAnsi="ENAIRE Titillium Regular" w:cs="Arial"/>
          <w:snapToGrid w:val="0"/>
          <w:lang w:val="x-none" w:eastAsia="es-ES"/>
        </w:rPr>
        <w:t>EXPONE:</w:t>
      </w:r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szCs w:val="20"/>
          <w:lang w:val="es-ES_tradnl" w:eastAsia="es-ES"/>
        </w:rPr>
      </w:pPr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>PRIMERO: Que desea tomar parte en la contratación del expediente núm.</w:t>
      </w:r>
      <w:r w:rsidRPr="00524C6E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</w:t>
      </w:r>
      <w:proofErr w:type="gramStart"/>
      <w:r w:rsidRPr="00524C6E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</w:t>
      </w:r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>,</w:t>
      </w:r>
      <w:proofErr w:type="gramEnd"/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relativo a</w:t>
      </w:r>
      <w:r w:rsidRPr="00524C6E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</w:t>
      </w:r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_________________________________________y ofrece llevarlo a cabo en el plazo de </w:t>
      </w:r>
      <w:r w:rsidRPr="00524C6E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</w:t>
      </w:r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y en el precio ----------------------€ (IVA, IGIC, IPSI excluido) (en letra y número).  Dicho importe incluye todas las partidas del presupuesto, conforme al siguiente desglose:</w:t>
      </w:r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color w:val="FF0000"/>
          <w:lang w:val="es-ES_tradnl" w:eastAsia="es-ES"/>
        </w:rPr>
      </w:pPr>
    </w:p>
    <w:tbl>
      <w:tblPr>
        <w:tblW w:w="817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0"/>
        <w:gridCol w:w="280"/>
        <w:gridCol w:w="3380"/>
      </w:tblGrid>
      <w:tr w:rsidR="00524C6E" w:rsidRPr="00524C6E" w:rsidTr="00771D2C">
        <w:trPr>
          <w:trHeight w:val="315"/>
        </w:trPr>
        <w:tc>
          <w:tcPr>
            <w:tcW w:w="4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ENAIRE Titillium Bold" w:eastAsia="Times New Roman" w:hAnsi="ENAIRE Titillium Bold" w:cs="Arial"/>
                <w:b/>
                <w:bCs/>
                <w:color w:val="000000"/>
                <w:lang w:eastAsia="es-ES"/>
              </w:rPr>
            </w:pPr>
            <w:r w:rsidRPr="00524C6E">
              <w:rPr>
                <w:rFonts w:ascii="ENAIRE Titillium Bold" w:eastAsia="Times New Roman" w:hAnsi="ENAIRE Titillium Bold" w:cs="Arial"/>
                <w:b/>
                <w:bCs/>
                <w:color w:val="000000"/>
                <w:lang w:eastAsia="es-ES"/>
              </w:rPr>
              <w:t>Concepto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ENAIRE Titillium Bold" w:eastAsia="Times New Roman" w:hAnsi="ENAIRE Titillium Bold" w:cs="Arial"/>
                <w:b/>
                <w:bCs/>
                <w:color w:val="000000"/>
                <w:lang w:eastAsia="es-ES"/>
              </w:rPr>
            </w:pPr>
          </w:p>
        </w:tc>
        <w:tc>
          <w:tcPr>
            <w:tcW w:w="3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ENAIRE Titillium Bold" w:eastAsia="Times New Roman" w:hAnsi="ENAIRE Titillium Bold" w:cs="Arial"/>
                <w:b/>
                <w:bCs/>
                <w:color w:val="000000"/>
                <w:lang w:eastAsia="es-ES"/>
              </w:rPr>
            </w:pPr>
            <w:r w:rsidRPr="00524C6E">
              <w:rPr>
                <w:rFonts w:ascii="ENAIRE Titillium Bold" w:eastAsia="Times New Roman" w:hAnsi="ENAIRE Titillium Bold" w:cs="Arial"/>
                <w:b/>
                <w:bCs/>
                <w:color w:val="000000"/>
                <w:lang w:eastAsia="es-ES"/>
              </w:rPr>
              <w:t>Importe ofertado</w:t>
            </w:r>
          </w:p>
        </w:tc>
      </w:tr>
      <w:tr w:rsidR="00524C6E" w:rsidRPr="00524C6E" w:rsidTr="00771D2C">
        <w:trPr>
          <w:trHeight w:val="315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</w:p>
        </w:tc>
      </w:tr>
      <w:tr w:rsidR="00524C6E" w:rsidRPr="00524C6E" w:rsidTr="00771D2C">
        <w:trPr>
          <w:trHeight w:val="315"/>
        </w:trPr>
        <w:tc>
          <w:tcPr>
            <w:tcW w:w="4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both"/>
              <w:rPr>
                <w:rFonts w:ascii="ENAIRE Titillium Bold" w:eastAsia="Times New Roman" w:hAnsi="ENAIRE Titillium Bold" w:cs="Arial"/>
                <w:lang w:eastAsia="es-ES"/>
              </w:rPr>
            </w:pPr>
            <w:r w:rsidRPr="00524C6E">
              <w:rPr>
                <w:rFonts w:ascii="ENAIRE Titillium Bold" w:eastAsia="Times New Roman" w:hAnsi="ENAIRE Titillium Bold" w:cs="Arial"/>
                <w:lang w:val="es-ES_tradnl" w:eastAsia="es-ES"/>
              </w:rPr>
              <w:t>Partida 1.-Importe del Servicio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both"/>
              <w:rPr>
                <w:rFonts w:ascii="ENAIRE Titillium Light" w:eastAsia="Times New Roman" w:hAnsi="ENAIRE Titillium Light" w:cs="Arial"/>
                <w:b/>
                <w:bCs/>
                <w:color w:val="FF0000"/>
                <w:lang w:eastAsia="es-ES"/>
              </w:rPr>
            </w:pPr>
          </w:p>
        </w:tc>
        <w:tc>
          <w:tcPr>
            <w:tcW w:w="3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rPr>
                <w:rFonts w:ascii="ENAIRE Titillium Light" w:eastAsia="Times New Roman" w:hAnsi="ENAIRE Titillium Light" w:cs="Arial"/>
                <w:b/>
                <w:bCs/>
                <w:color w:val="000000"/>
                <w:lang w:eastAsia="es-ES"/>
              </w:rPr>
            </w:pPr>
            <w:r w:rsidRPr="00524C6E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 </w:t>
            </w:r>
          </w:p>
        </w:tc>
      </w:tr>
      <w:tr w:rsidR="00524C6E" w:rsidRPr="00524C6E" w:rsidTr="00771D2C">
        <w:trPr>
          <w:trHeight w:val="218"/>
        </w:trPr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4C6E" w:rsidRPr="00524C6E" w:rsidRDefault="00524C6E" w:rsidP="00524C6E">
            <w:pPr>
              <w:spacing w:after="0" w:line="240" w:lineRule="auto"/>
              <w:jc w:val="both"/>
              <w:rPr>
                <w:rFonts w:ascii="ENAIRE Titillium Bold" w:eastAsia="Times New Roman" w:hAnsi="ENAIRE Titillium Bold" w:cs="Arial"/>
                <w:lang w:eastAsia="es-ES"/>
              </w:rPr>
            </w:pPr>
          </w:p>
        </w:tc>
        <w:tc>
          <w:tcPr>
            <w:tcW w:w="280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both"/>
              <w:rPr>
                <w:rFonts w:ascii="ENAIRE Titillium Light" w:eastAsia="Times New Roman" w:hAnsi="ENAIRE Titillium Light" w:cs="Arial"/>
                <w:b/>
                <w:bCs/>
                <w:color w:val="FF0000"/>
                <w:lang w:eastAsia="es-ES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rPr>
                <w:rFonts w:ascii="ENAIRE Titillium Light" w:eastAsia="Times New Roman" w:hAnsi="ENAIRE Titillium Light" w:cs="Arial"/>
                <w:b/>
                <w:bCs/>
                <w:color w:val="000000"/>
                <w:lang w:eastAsia="es-ES"/>
              </w:rPr>
            </w:pPr>
            <w:r w:rsidRPr="00524C6E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 </w:t>
            </w:r>
          </w:p>
        </w:tc>
      </w:tr>
      <w:tr w:rsidR="00524C6E" w:rsidRPr="00524C6E" w:rsidTr="00771D2C">
        <w:trPr>
          <w:trHeight w:val="317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4C6E" w:rsidRPr="00524C6E" w:rsidRDefault="00524C6E" w:rsidP="00524C6E">
            <w:pPr>
              <w:spacing w:after="0" w:line="240" w:lineRule="auto"/>
              <w:jc w:val="both"/>
              <w:rPr>
                <w:rFonts w:ascii="ENAIRE Titillium Bold" w:eastAsia="Times New Roman" w:hAnsi="ENAIRE Titillium Bold" w:cs="Arial"/>
                <w:lang w:eastAsia="es-ES"/>
              </w:rPr>
            </w:pPr>
            <w:r w:rsidRPr="00524C6E">
              <w:rPr>
                <w:rFonts w:ascii="ENAIRE Titillium Bold" w:eastAsia="Times New Roman" w:hAnsi="ENAIRE Titillium Bold" w:cs="Arial"/>
                <w:lang w:val="es-ES_tradnl" w:eastAsia="es-ES"/>
              </w:rPr>
              <w:t>Partida 2.-Candidatos adicionales (*)</w:t>
            </w:r>
          </w:p>
        </w:tc>
        <w:tc>
          <w:tcPr>
            <w:tcW w:w="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4C6E" w:rsidRPr="00524C6E" w:rsidRDefault="00524C6E" w:rsidP="00524C6E">
            <w:pPr>
              <w:spacing w:after="0" w:line="240" w:lineRule="auto"/>
              <w:jc w:val="both"/>
              <w:rPr>
                <w:rFonts w:ascii="ENAIRE Titillium Light" w:eastAsia="Times New Roman" w:hAnsi="ENAIRE Titillium Light" w:cs="Arial"/>
                <w:b/>
                <w:bCs/>
                <w:color w:val="FF0000"/>
                <w:lang w:eastAsia="es-ES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4C6E" w:rsidRPr="00524C6E" w:rsidRDefault="00524C6E" w:rsidP="00524C6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</w:p>
        </w:tc>
      </w:tr>
      <w:tr w:rsidR="00524C6E" w:rsidRPr="00524C6E" w:rsidTr="00771D2C">
        <w:trPr>
          <w:trHeight w:val="242"/>
        </w:trPr>
        <w:tc>
          <w:tcPr>
            <w:tcW w:w="451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:rsidR="00524C6E" w:rsidRPr="00524C6E" w:rsidRDefault="00524C6E" w:rsidP="00524C6E">
            <w:pPr>
              <w:widowControl w:val="0"/>
              <w:spacing w:after="0" w:line="240" w:lineRule="auto"/>
              <w:jc w:val="both"/>
              <w:rPr>
                <w:rFonts w:ascii="ENAIRE Titillium Bold" w:eastAsia="Times New Roman" w:hAnsi="ENAIRE Titillium Bold" w:cs="Arial"/>
                <w:lang w:val="es-ES_tradnl" w:eastAsia="es-ES"/>
              </w:rPr>
            </w:pPr>
          </w:p>
        </w:tc>
        <w:tc>
          <w:tcPr>
            <w:tcW w:w="280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524C6E" w:rsidRPr="00524C6E" w:rsidRDefault="00524C6E" w:rsidP="00524C6E">
            <w:pPr>
              <w:spacing w:after="0" w:line="240" w:lineRule="auto"/>
              <w:jc w:val="both"/>
              <w:rPr>
                <w:rFonts w:ascii="ENAIRE Titillium Light" w:eastAsia="Times New Roman" w:hAnsi="ENAIRE Titillium Light" w:cs="Arial"/>
                <w:b/>
                <w:bCs/>
                <w:color w:val="FF0000"/>
                <w:lang w:eastAsia="es-ES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4C6E" w:rsidRPr="00524C6E" w:rsidRDefault="00524C6E" w:rsidP="00524C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</w:p>
        </w:tc>
      </w:tr>
      <w:tr w:rsidR="00524C6E" w:rsidRPr="00524C6E" w:rsidTr="00771D2C">
        <w:trPr>
          <w:trHeight w:val="624"/>
        </w:trPr>
        <w:tc>
          <w:tcPr>
            <w:tcW w:w="4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both"/>
              <w:rPr>
                <w:rFonts w:ascii="ENAIRE Titillium Bold" w:eastAsia="Times New Roman" w:hAnsi="ENAIRE Titillium Bold" w:cs="Arial"/>
                <w:lang w:eastAsia="es-ES"/>
              </w:rPr>
            </w:pPr>
            <w:r w:rsidRPr="00524C6E">
              <w:rPr>
                <w:rFonts w:ascii="ENAIRE Titillium Bold" w:eastAsia="Times New Roman" w:hAnsi="ENAIRE Titillium Bold" w:cs="Arial"/>
                <w:lang w:val="es-ES_tradnl" w:eastAsia="es-ES"/>
              </w:rPr>
              <w:t>Partida 3.- Cantidad máxima a reintegrar por ENAIRE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both"/>
              <w:rPr>
                <w:rFonts w:ascii="ENAIRE Titillium Light" w:eastAsia="Times New Roman" w:hAnsi="ENAIRE Titillium Light" w:cs="Arial"/>
                <w:b/>
                <w:bCs/>
                <w:color w:val="FF0000"/>
                <w:lang w:eastAsia="es-ES"/>
              </w:rPr>
            </w:pPr>
          </w:p>
        </w:tc>
        <w:tc>
          <w:tcPr>
            <w:tcW w:w="3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ENAIRE Titillium Bold" w:eastAsia="Times New Roman" w:hAnsi="ENAIRE Titillium Bold" w:cs="Arial"/>
                <w:b/>
                <w:bCs/>
                <w:color w:val="000000"/>
                <w:lang w:eastAsia="es-ES"/>
              </w:rPr>
            </w:pPr>
            <w:r w:rsidRPr="00524C6E">
              <w:rPr>
                <w:rFonts w:ascii="ENAIRE Titillium Bold" w:eastAsia="Times New Roman" w:hAnsi="ENAIRE Titillium Bold" w:cs="Arial"/>
                <w:b/>
                <w:bCs/>
                <w:color w:val="000000"/>
                <w:lang w:eastAsia="es-ES"/>
              </w:rPr>
              <w:t>300.000,00 €</w:t>
            </w:r>
          </w:p>
        </w:tc>
      </w:tr>
      <w:tr w:rsidR="00524C6E" w:rsidRPr="00524C6E" w:rsidTr="00771D2C">
        <w:trPr>
          <w:trHeight w:val="315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6E" w:rsidRPr="00524C6E" w:rsidRDefault="00524C6E" w:rsidP="00524C6E">
            <w:pPr>
              <w:spacing w:after="0" w:line="240" w:lineRule="auto"/>
              <w:rPr>
                <w:rFonts w:ascii="ENAIRE Titillium Bold" w:eastAsia="Times New Roman" w:hAnsi="ENAIRE Titillium Bold" w:cs="Times New Roman"/>
                <w:color w:val="000000"/>
                <w:lang w:eastAsia="es-E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6E" w:rsidRPr="00524C6E" w:rsidRDefault="00524C6E" w:rsidP="00524C6E">
            <w:pPr>
              <w:spacing w:after="0" w:line="240" w:lineRule="auto"/>
              <w:rPr>
                <w:rFonts w:ascii="ENAIRE Titillium Light" w:eastAsia="Times New Roman" w:hAnsi="ENAIRE Titillium Light" w:cs="Times New Roman"/>
                <w:color w:val="000000"/>
                <w:lang w:eastAsia="es-ES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6E" w:rsidRPr="00524C6E" w:rsidRDefault="00524C6E" w:rsidP="00524C6E">
            <w:pPr>
              <w:spacing w:after="0" w:line="240" w:lineRule="auto"/>
              <w:rPr>
                <w:rFonts w:ascii="ENAIRE Titillium Light" w:eastAsia="Times New Roman" w:hAnsi="ENAIRE Titillium Light" w:cs="Times New Roman"/>
                <w:color w:val="000000"/>
                <w:lang w:eastAsia="es-ES"/>
              </w:rPr>
            </w:pPr>
          </w:p>
        </w:tc>
      </w:tr>
      <w:tr w:rsidR="00524C6E" w:rsidRPr="00524C6E" w:rsidTr="00771D2C">
        <w:trPr>
          <w:trHeight w:val="283"/>
        </w:trPr>
        <w:tc>
          <w:tcPr>
            <w:tcW w:w="4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C6E" w:rsidRPr="00524C6E" w:rsidRDefault="00524C6E" w:rsidP="00524C6E">
            <w:pPr>
              <w:spacing w:after="0" w:line="240" w:lineRule="auto"/>
              <w:rPr>
                <w:rFonts w:ascii="ENAIRE Titillium Bold" w:eastAsia="Times New Roman" w:hAnsi="ENAIRE Titillium Bold" w:cs="Arial"/>
                <w:color w:val="000000"/>
                <w:lang w:eastAsia="es-ES"/>
              </w:rPr>
            </w:pPr>
            <w:r w:rsidRPr="00524C6E">
              <w:rPr>
                <w:rFonts w:ascii="ENAIRE Titillium Bold" w:eastAsia="Times New Roman" w:hAnsi="ENAIRE Titillium Bold" w:cs="Arial"/>
                <w:color w:val="000000"/>
                <w:lang w:eastAsia="es-ES"/>
              </w:rPr>
              <w:t xml:space="preserve">Importe total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6E" w:rsidRPr="00524C6E" w:rsidRDefault="00524C6E" w:rsidP="00524C6E">
            <w:pPr>
              <w:spacing w:after="0" w:line="240" w:lineRule="auto"/>
              <w:rPr>
                <w:rFonts w:ascii="ENAIRE Titillium Light" w:eastAsia="Times New Roman" w:hAnsi="ENAIRE Titillium Light" w:cs="Times New Roman"/>
                <w:color w:val="000000"/>
                <w:lang w:eastAsia="es-ES"/>
              </w:rPr>
            </w:pPr>
          </w:p>
        </w:tc>
        <w:tc>
          <w:tcPr>
            <w:tcW w:w="3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ENAIRE Titillium Light" w:eastAsia="Times New Roman" w:hAnsi="ENAIRE Titillium Light" w:cs="Arial"/>
                <w:b/>
                <w:bCs/>
                <w:color w:val="000000"/>
                <w:lang w:eastAsia="es-ES"/>
              </w:rPr>
            </w:pPr>
            <w:r w:rsidRPr="00524C6E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 </w:t>
            </w:r>
          </w:p>
        </w:tc>
      </w:tr>
      <w:tr w:rsidR="00524C6E" w:rsidRPr="00524C6E" w:rsidTr="00771D2C">
        <w:trPr>
          <w:trHeight w:val="300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6E" w:rsidRPr="00524C6E" w:rsidRDefault="00524C6E" w:rsidP="00524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6E" w:rsidRPr="00524C6E" w:rsidRDefault="00524C6E" w:rsidP="00524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6E" w:rsidRPr="00524C6E" w:rsidRDefault="00524C6E" w:rsidP="00524C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</w:tbl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szCs w:val="20"/>
          <w:lang w:val="es-ES_tradnl" w:eastAsia="es-ES"/>
        </w:rPr>
      </w:pPr>
      <w:bookmarkStart w:id="1" w:name="_GoBack"/>
      <w:bookmarkEnd w:id="1"/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color w:val="000000"/>
          <w:szCs w:val="20"/>
          <w:lang w:val="es-ES_tradnl" w:eastAsia="es-ES"/>
        </w:rPr>
      </w:pPr>
      <w:r w:rsidRPr="00524C6E">
        <w:rPr>
          <w:rFonts w:ascii="ENAIRE Titillium Regular" w:eastAsia="Times New Roman" w:hAnsi="ENAIRE Titillium Regular" w:cs="Times New Roman"/>
          <w:snapToGrid w:val="0"/>
          <w:color w:val="000000"/>
          <w:szCs w:val="20"/>
          <w:lang w:val="es-ES_tradnl" w:eastAsia="es-ES"/>
        </w:rPr>
        <w:t>SEGUNDO: Que se compromete a ejecutar el servicio referido en la partida nº 2 – “Candidatos adicionales” con el importe unitario por cada candidato adicional que se indica a continuación:</w:t>
      </w:r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color w:val="FF0000"/>
          <w:szCs w:val="20"/>
          <w:lang w:val="es-ES_tradnl" w:eastAsia="es-ES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2126"/>
        <w:gridCol w:w="3261"/>
      </w:tblGrid>
      <w:tr w:rsidR="00524C6E" w:rsidRPr="00524C6E" w:rsidTr="00771D2C">
        <w:trPr>
          <w:trHeight w:val="6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C6E" w:rsidRPr="00524C6E" w:rsidRDefault="00524C6E" w:rsidP="00524C6E">
            <w:pPr>
              <w:widowControl w:val="0"/>
              <w:snapToGrid w:val="0"/>
              <w:spacing w:after="0" w:line="240" w:lineRule="auto"/>
              <w:jc w:val="center"/>
              <w:rPr>
                <w:rFonts w:ascii="ENAIRE Titillium Bold" w:eastAsia="Times New Roman" w:hAnsi="ENAIRE Titillium Bold" w:cs="Times New Roman"/>
                <w:snapToGrid w:val="0"/>
                <w:sz w:val="18"/>
                <w:szCs w:val="18"/>
                <w:lang w:eastAsia="es-ES"/>
              </w:rPr>
            </w:pPr>
            <w:r w:rsidRPr="00524C6E">
              <w:rPr>
                <w:rFonts w:ascii="ENAIRE Titillium Bold" w:eastAsia="Times New Roman" w:hAnsi="ENAIRE Titillium Bold" w:cs="Times New Roman"/>
                <w:snapToGrid w:val="0"/>
                <w:sz w:val="18"/>
                <w:szCs w:val="18"/>
                <w:lang w:eastAsia="es-ES"/>
              </w:rPr>
              <w:t>Nº MÁXIMO DE CANDIDATOS ADICIONALES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24C6E" w:rsidRPr="00524C6E" w:rsidRDefault="00524C6E" w:rsidP="00524C6E">
            <w:pPr>
              <w:widowControl w:val="0"/>
              <w:snapToGrid w:val="0"/>
              <w:spacing w:after="0" w:line="240" w:lineRule="auto"/>
              <w:jc w:val="center"/>
              <w:rPr>
                <w:rFonts w:ascii="ENAIRE Titillium Bold" w:eastAsia="Times New Roman" w:hAnsi="ENAIRE Titillium Bold" w:cs="Times New Roman"/>
                <w:snapToGrid w:val="0"/>
                <w:sz w:val="18"/>
                <w:szCs w:val="18"/>
                <w:lang w:eastAsia="es-ES"/>
              </w:rPr>
            </w:pPr>
            <w:r w:rsidRPr="00524C6E">
              <w:rPr>
                <w:rFonts w:ascii="ENAIRE Titillium Bold" w:eastAsia="Times New Roman" w:hAnsi="ENAIRE Titillium Bold" w:cs="Times New Roman"/>
                <w:snapToGrid w:val="0"/>
                <w:sz w:val="18"/>
                <w:szCs w:val="18"/>
                <w:lang w:eastAsia="es-ES"/>
              </w:rPr>
              <w:t>IMPORTE MÁXIMO POR CANDIDATO ADICIONAL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4C6E" w:rsidRPr="00524C6E" w:rsidRDefault="00524C6E" w:rsidP="00524C6E">
            <w:pPr>
              <w:widowControl w:val="0"/>
              <w:snapToGrid w:val="0"/>
              <w:spacing w:after="0" w:line="240" w:lineRule="auto"/>
              <w:jc w:val="center"/>
              <w:rPr>
                <w:rFonts w:ascii="ENAIRE Titillium Bold" w:eastAsia="Times New Roman" w:hAnsi="ENAIRE Titillium Bold" w:cs="Times New Roman"/>
                <w:snapToGrid w:val="0"/>
                <w:sz w:val="18"/>
                <w:szCs w:val="18"/>
                <w:lang w:eastAsia="es-ES"/>
              </w:rPr>
            </w:pPr>
            <w:r w:rsidRPr="00524C6E">
              <w:rPr>
                <w:rFonts w:ascii="ENAIRE Titillium Bold" w:eastAsia="Times New Roman" w:hAnsi="ENAIRE Titillium Bold" w:cs="Times New Roman"/>
                <w:snapToGrid w:val="0"/>
                <w:sz w:val="18"/>
                <w:szCs w:val="18"/>
                <w:lang w:eastAsia="es-ES"/>
              </w:rPr>
              <w:t>IMPORTE OFERTADO POR CANDIDATO ADICIONAL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24C6E" w:rsidRPr="00524C6E" w:rsidRDefault="00524C6E" w:rsidP="00524C6E">
            <w:pPr>
              <w:widowControl w:val="0"/>
              <w:snapToGrid w:val="0"/>
              <w:spacing w:after="0" w:line="240" w:lineRule="auto"/>
              <w:jc w:val="center"/>
              <w:rPr>
                <w:rFonts w:ascii="ENAIRE Titillium Bold" w:eastAsia="Times New Roman" w:hAnsi="ENAIRE Titillium Bold" w:cs="Times New Roman"/>
                <w:snapToGrid w:val="0"/>
                <w:sz w:val="18"/>
                <w:szCs w:val="18"/>
                <w:lang w:val="en-US" w:eastAsia="es-ES"/>
              </w:rPr>
            </w:pPr>
            <w:r w:rsidRPr="00524C6E">
              <w:rPr>
                <w:rFonts w:ascii="ENAIRE Titillium Bold" w:eastAsia="Times New Roman" w:hAnsi="ENAIRE Titillium Bold" w:cs="Times New Roman"/>
                <w:snapToGrid w:val="0"/>
                <w:sz w:val="18"/>
                <w:szCs w:val="18"/>
                <w:lang w:eastAsia="es-ES"/>
              </w:rPr>
              <w:t>IMPORTE TOTAL OFERTADO PARA LA PARTIDA Nº 2 (*)</w:t>
            </w:r>
          </w:p>
        </w:tc>
      </w:tr>
      <w:tr w:rsidR="00524C6E" w:rsidRPr="00524C6E" w:rsidTr="00771D2C">
        <w:trPr>
          <w:trHeight w:val="42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es-ES"/>
              </w:rPr>
            </w:pPr>
            <w:r w:rsidRPr="00524C6E">
              <w:rPr>
                <w:rFonts w:ascii="ENAIRE Titillium Regular" w:eastAsia="Times New Roman" w:hAnsi="ENAIRE Titillium Regular" w:cs="Times New Roman"/>
                <w:snapToGrid w:val="0"/>
                <w:sz w:val="18"/>
                <w:szCs w:val="18"/>
                <w:lang w:eastAsia="es-ES"/>
              </w:rPr>
              <w:t>85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napToGrid w:val="0"/>
                <w:sz w:val="18"/>
                <w:szCs w:val="18"/>
                <w:lang w:eastAsia="es-ES"/>
              </w:rPr>
            </w:pPr>
            <w:r w:rsidRPr="00524C6E">
              <w:rPr>
                <w:rFonts w:ascii="ENAIRE Titillium Regular" w:eastAsia="Times New Roman" w:hAnsi="ENAIRE Titillium Regular" w:cs="Times New Roman"/>
                <w:snapToGrid w:val="0"/>
                <w:sz w:val="18"/>
                <w:szCs w:val="18"/>
                <w:lang w:eastAsia="es-ES"/>
              </w:rPr>
              <w:t>750 €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C6E" w:rsidRPr="00524C6E" w:rsidRDefault="00524C6E" w:rsidP="00524C6E">
            <w:pPr>
              <w:spacing w:after="0" w:line="240" w:lineRule="auto"/>
              <w:jc w:val="right"/>
              <w:rPr>
                <w:rFonts w:ascii="ENAIRE Titillium Regular" w:eastAsia="Times New Roman" w:hAnsi="ENAIRE Titillium Regular" w:cs="Times New Roman"/>
                <w:snapToGrid w:val="0"/>
                <w:sz w:val="18"/>
                <w:szCs w:val="18"/>
                <w:lang w:eastAsia="es-ES"/>
              </w:rPr>
            </w:pPr>
            <w:r w:rsidRPr="00524C6E">
              <w:rPr>
                <w:rFonts w:ascii="ENAIRE Titillium Regular" w:eastAsia="Times New Roman" w:hAnsi="ENAIRE Titillium Regular" w:cs="Times New Roman"/>
                <w:snapToGrid w:val="0"/>
                <w:sz w:val="18"/>
                <w:szCs w:val="18"/>
                <w:lang w:eastAsia="es-ES"/>
              </w:rPr>
              <w:t>€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right"/>
              <w:rPr>
                <w:rFonts w:ascii="ENAIRE Titillium Regular" w:eastAsia="Times New Roman" w:hAnsi="ENAIRE Titillium Regular" w:cs="Times New Roman"/>
                <w:snapToGrid w:val="0"/>
                <w:sz w:val="18"/>
                <w:szCs w:val="18"/>
                <w:lang w:eastAsia="es-ES"/>
              </w:rPr>
            </w:pPr>
            <w:r w:rsidRPr="00524C6E">
              <w:rPr>
                <w:rFonts w:ascii="ENAIRE Titillium Regular" w:eastAsia="Times New Roman" w:hAnsi="ENAIRE Titillium Regular" w:cs="Times New Roman"/>
                <w:snapToGrid w:val="0"/>
                <w:sz w:val="18"/>
                <w:szCs w:val="18"/>
                <w:lang w:eastAsia="es-ES"/>
              </w:rPr>
              <w:t>€</w:t>
            </w:r>
          </w:p>
        </w:tc>
      </w:tr>
    </w:tbl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color w:val="FF0000"/>
          <w:szCs w:val="20"/>
          <w:lang w:val="es-ES_tradnl" w:eastAsia="es-ES"/>
        </w:rPr>
      </w:pPr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color w:val="000000"/>
          <w:szCs w:val="20"/>
          <w:lang w:val="es-ES_tradnl" w:eastAsia="es-ES"/>
        </w:rPr>
      </w:pPr>
      <w:r w:rsidRPr="00524C6E">
        <w:rPr>
          <w:rFonts w:ascii="ENAIRE Titillium Regular" w:eastAsia="Times New Roman" w:hAnsi="ENAIRE Titillium Regular" w:cs="Times New Roman"/>
          <w:snapToGrid w:val="0"/>
          <w:color w:val="000000"/>
          <w:szCs w:val="20"/>
          <w:lang w:val="es-ES_tradnl" w:eastAsia="es-ES"/>
        </w:rPr>
        <w:t>TERCERO: Que en cuanto al resto de criterios evaluables mediante fórmulas se oferta lo siguiente:</w:t>
      </w:r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color w:val="000000"/>
          <w:szCs w:val="20"/>
          <w:lang w:val="es-ES_tradnl" w:eastAsia="es-ES"/>
        </w:rPr>
      </w:pPr>
    </w:p>
    <w:tbl>
      <w:tblPr>
        <w:tblW w:w="9580" w:type="dxa"/>
        <w:tblInd w:w="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484"/>
        <w:gridCol w:w="1956"/>
        <w:gridCol w:w="160"/>
        <w:gridCol w:w="1680"/>
        <w:gridCol w:w="160"/>
        <w:gridCol w:w="1360"/>
      </w:tblGrid>
      <w:tr w:rsidR="00524C6E" w:rsidRPr="00524C6E" w:rsidTr="00771D2C">
        <w:trPr>
          <w:trHeight w:val="1152"/>
        </w:trPr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ENAIRE Titillium Bold" w:eastAsia="Times New Roman" w:hAnsi="ENAIRE Titillium Bold" w:cs="Times New Roman"/>
                <w:b/>
                <w:bCs/>
                <w:color w:val="000000"/>
                <w:lang w:eastAsia="es-ES"/>
              </w:rPr>
            </w:pPr>
            <w:r w:rsidRPr="00524C6E">
              <w:rPr>
                <w:rFonts w:ascii="ENAIRE Titillium Bold" w:eastAsia="Times New Roman" w:hAnsi="ENAIRE Titillium Bold" w:cs="Times New Roman"/>
                <w:b/>
                <w:bCs/>
                <w:color w:val="000000"/>
                <w:lang w:eastAsia="es-ES"/>
              </w:rPr>
              <w:t>Concepto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ENAIRE Titillium Bold" w:eastAsia="Times New Roman" w:hAnsi="ENAIRE Titillium Bold" w:cs="Times New Roman"/>
                <w:color w:val="000000"/>
                <w:lang w:eastAsia="es-ES"/>
              </w:rPr>
            </w:pPr>
          </w:p>
        </w:tc>
        <w:tc>
          <w:tcPr>
            <w:tcW w:w="1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ENAIRE Titillium Bold" w:eastAsia="Times New Roman" w:hAnsi="ENAIRE Titillium Bold" w:cs="Times New Roman"/>
                <w:b/>
                <w:bCs/>
                <w:color w:val="000000"/>
                <w:lang w:eastAsia="es-ES"/>
              </w:rPr>
            </w:pPr>
            <w:r w:rsidRPr="00524C6E">
              <w:rPr>
                <w:rFonts w:ascii="ENAIRE Titillium Bold" w:eastAsia="Times New Roman" w:hAnsi="ENAIRE Titillium Bold" w:cs="Times New Roman"/>
                <w:b/>
                <w:bCs/>
                <w:color w:val="000000"/>
                <w:lang w:eastAsia="es-ES"/>
              </w:rPr>
              <w:t>Porcentaje base de la licitación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ENAIRE Titillium Bold" w:eastAsia="Times New Roman" w:hAnsi="ENAIRE Titillium Bold" w:cs="Times New Roman"/>
                <w:color w:val="000000"/>
                <w:lang w:eastAsia="es-ES"/>
              </w:rPr>
            </w:pP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ENAIRE Titillium Bold" w:eastAsia="Times New Roman" w:hAnsi="ENAIRE Titillium Bold" w:cs="Times New Roman"/>
                <w:b/>
                <w:bCs/>
                <w:color w:val="000000"/>
                <w:lang w:eastAsia="es-ES"/>
              </w:rPr>
            </w:pPr>
            <w:r w:rsidRPr="00524C6E">
              <w:rPr>
                <w:rFonts w:ascii="ENAIRE Titillium Bold" w:eastAsia="Times New Roman" w:hAnsi="ENAIRE Titillium Bold" w:cs="Times New Roman"/>
                <w:b/>
                <w:bCs/>
                <w:color w:val="000000"/>
                <w:lang w:eastAsia="es-ES"/>
              </w:rPr>
              <w:t xml:space="preserve"> Disminución de Porcentaje (oferta presentada)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ENAIRE Titillium Bold" w:eastAsia="Times New Roman" w:hAnsi="ENAIRE Titillium Bold" w:cs="Times New Roman"/>
                <w:color w:val="000000"/>
                <w:lang w:eastAsia="es-ES"/>
              </w:rPr>
            </w:pP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ENAIRE Titillium Bold" w:eastAsia="Times New Roman" w:hAnsi="ENAIRE Titillium Bold" w:cs="Times New Roman"/>
                <w:b/>
                <w:bCs/>
                <w:color w:val="000000"/>
                <w:lang w:eastAsia="es-ES"/>
              </w:rPr>
            </w:pPr>
            <w:r w:rsidRPr="00524C6E">
              <w:rPr>
                <w:rFonts w:ascii="ENAIRE Titillium Bold" w:eastAsia="Times New Roman" w:hAnsi="ENAIRE Titillium Bold" w:cs="Times New Roman"/>
                <w:b/>
                <w:bCs/>
                <w:color w:val="000000"/>
                <w:lang w:eastAsia="es-ES"/>
              </w:rPr>
              <w:t>Porcentaje resultante a aplicar</w:t>
            </w:r>
          </w:p>
        </w:tc>
      </w:tr>
      <w:tr w:rsidR="00524C6E" w:rsidRPr="00524C6E" w:rsidTr="00771D2C">
        <w:trPr>
          <w:trHeight w:val="24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524C6E" w:rsidRPr="00524C6E" w:rsidTr="00771D2C">
        <w:trPr>
          <w:trHeight w:val="645"/>
        </w:trPr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rPr>
                <w:rFonts w:ascii="ENAIRE Titillium Bold" w:eastAsia="Times New Roman" w:hAnsi="ENAIRE Titillium Bold" w:cs="Times New Roman"/>
                <w:color w:val="000000"/>
                <w:lang w:eastAsia="es-ES"/>
              </w:rPr>
            </w:pPr>
            <w:r w:rsidRPr="00524C6E">
              <w:rPr>
                <w:rFonts w:ascii="ENAIRE Titillium Bold" w:eastAsia="Times New Roman" w:hAnsi="ENAIRE Titillium Bold" w:cs="Times New Roman"/>
                <w:color w:val="000000"/>
                <w:lang w:eastAsia="es-ES"/>
              </w:rPr>
              <w:t>Disminución del porcentaje a reintegrar por a ENAIRE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rPr>
                <w:rFonts w:ascii="ENAIRE Titillium Light" w:eastAsia="Times New Roman" w:hAnsi="ENAIRE Titillium Light" w:cs="Times New Roman"/>
                <w:color w:val="000000"/>
                <w:lang w:eastAsia="es-ES"/>
              </w:rPr>
            </w:pPr>
          </w:p>
        </w:tc>
        <w:tc>
          <w:tcPr>
            <w:tcW w:w="1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ENAIRE Titillium Bold" w:eastAsia="Times New Roman" w:hAnsi="ENAIRE Titillium Bold" w:cs="Times New Roman"/>
                <w:color w:val="000000"/>
                <w:lang w:eastAsia="es-ES"/>
              </w:rPr>
            </w:pPr>
            <w:r w:rsidRPr="00524C6E">
              <w:rPr>
                <w:rFonts w:ascii="ENAIRE Titillium Bold" w:eastAsia="Times New Roman" w:hAnsi="ENAIRE Titillium Bold" w:cs="Times New Roman"/>
                <w:color w:val="000000"/>
                <w:lang w:eastAsia="es-ES"/>
              </w:rPr>
              <w:t>85%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rPr>
                <w:rFonts w:ascii="ENAIRE Titillium Light" w:eastAsia="Times New Roman" w:hAnsi="ENAIRE Titillium Light" w:cs="Times New Roman"/>
                <w:color w:val="000000"/>
                <w:lang w:eastAsia="es-ES"/>
              </w:rPr>
            </w:pP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ENAIRE Titillium Light" w:eastAsia="Times New Roman" w:hAnsi="ENAIRE Titillium Light" w:cs="Times New Roman"/>
                <w:color w:val="000000"/>
                <w:lang w:eastAsia="es-ES"/>
              </w:rPr>
            </w:pPr>
            <w:r w:rsidRPr="00524C6E">
              <w:rPr>
                <w:rFonts w:ascii="ENAIRE Titillium Light" w:eastAsia="Times New Roman" w:hAnsi="ENAIRE Titillium Light" w:cs="Times New Roman"/>
                <w:color w:val="000000"/>
                <w:lang w:eastAsia="es-ES"/>
              </w:rPr>
              <w:t>(*)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rPr>
                <w:rFonts w:ascii="ENAIRE Titillium Light" w:eastAsia="Times New Roman" w:hAnsi="ENAIRE Titillium Light" w:cs="Times New Roman"/>
                <w:color w:val="000000"/>
                <w:lang w:eastAsia="es-ES"/>
              </w:rPr>
            </w:pP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ENAIRE Titillium Light" w:eastAsia="Times New Roman" w:hAnsi="ENAIRE Titillium Light" w:cs="Times New Roman"/>
                <w:color w:val="000000"/>
                <w:lang w:eastAsia="es-ES"/>
              </w:rPr>
            </w:pPr>
            <w:r w:rsidRPr="00524C6E">
              <w:rPr>
                <w:rFonts w:ascii="ENAIRE Titillium Light" w:eastAsia="Times New Roman" w:hAnsi="ENAIRE Titillium Light" w:cs="Times New Roman"/>
                <w:color w:val="000000"/>
                <w:lang w:eastAsia="es-ES"/>
              </w:rPr>
              <w:t>(*)</w:t>
            </w:r>
          </w:p>
        </w:tc>
      </w:tr>
    </w:tbl>
    <w:p w:rsidR="00524C6E" w:rsidRPr="00524C6E" w:rsidRDefault="00524C6E" w:rsidP="00524C6E">
      <w:pPr>
        <w:widowControl w:val="0"/>
        <w:spacing w:after="0" w:line="240" w:lineRule="auto"/>
        <w:rPr>
          <w:rFonts w:ascii="Courier" w:eastAsia="Times New Roman" w:hAnsi="Courier" w:cs="Times New Roman"/>
          <w:snapToGrid w:val="0"/>
          <w:sz w:val="24"/>
          <w:szCs w:val="20"/>
          <w:lang w:val="en-US" w:eastAsia="es-ES"/>
        </w:rPr>
      </w:pPr>
      <w:r w:rsidRPr="00524C6E">
        <w:rPr>
          <w:rFonts w:ascii="Courier" w:eastAsia="Times New Roman" w:hAnsi="Courier" w:cs="Times New Roman"/>
          <w:snapToGrid w:val="0"/>
          <w:sz w:val="24"/>
          <w:szCs w:val="20"/>
          <w:lang w:val="en-US" w:eastAsia="es-ES"/>
        </w:rPr>
        <w:br w:type="page"/>
      </w:r>
    </w:p>
    <w:tbl>
      <w:tblPr>
        <w:tblW w:w="92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5"/>
        <w:gridCol w:w="32"/>
        <w:gridCol w:w="446"/>
        <w:gridCol w:w="3118"/>
        <w:gridCol w:w="2262"/>
      </w:tblGrid>
      <w:tr w:rsidR="00524C6E" w:rsidRPr="00524C6E" w:rsidTr="00771D2C">
        <w:trPr>
          <w:trHeight w:val="480"/>
        </w:trPr>
        <w:tc>
          <w:tcPr>
            <w:tcW w:w="38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524C6E" w:rsidRPr="00524C6E" w:rsidTr="00771D2C">
        <w:trPr>
          <w:trHeight w:val="913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24C6E">
              <w:rPr>
                <w:rFonts w:ascii="ENAIRE Titillium Bold" w:eastAsia="Times New Roman" w:hAnsi="ENAIRE Titillium Bold" w:cs="Times New Roman"/>
                <w:b/>
                <w:bCs/>
                <w:color w:val="000000"/>
                <w:lang w:eastAsia="es-ES"/>
              </w:rPr>
              <w:t>Concepto</w:t>
            </w:r>
          </w:p>
        </w:tc>
        <w:tc>
          <w:tcPr>
            <w:tcW w:w="4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ENAIRE Titillium Bold" w:eastAsia="Times New Roman" w:hAnsi="ENAIRE Titillium Bold" w:cs="Times New Roman"/>
                <w:b/>
                <w:bCs/>
                <w:color w:val="000000"/>
                <w:lang w:eastAsia="es-ES"/>
              </w:rPr>
            </w:pPr>
            <w:r w:rsidRPr="00524C6E">
              <w:rPr>
                <w:rFonts w:ascii="ENAIRE Titillium Bold" w:eastAsia="Times New Roman" w:hAnsi="ENAIRE Titillium Bold" w:cs="Times New Roman"/>
                <w:b/>
                <w:bCs/>
                <w:color w:val="000000"/>
                <w:lang w:eastAsia="es-ES"/>
              </w:rPr>
              <w:t>Porcentaje resultante a aplicar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524C6E" w:rsidRPr="00524C6E" w:rsidTr="00771D2C">
        <w:trPr>
          <w:gridBefore w:val="3"/>
          <w:gridAfter w:val="1"/>
          <w:wBefore w:w="3863" w:type="dxa"/>
          <w:wAfter w:w="2262" w:type="dxa"/>
          <w:trHeight w:val="25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524C6E" w:rsidRPr="00524C6E" w:rsidTr="00771D2C">
        <w:trPr>
          <w:trHeight w:val="720"/>
        </w:trPr>
        <w:tc>
          <w:tcPr>
            <w:tcW w:w="3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rPr>
                <w:rFonts w:ascii="ENAIRE Titillium Light" w:eastAsia="Times New Roman" w:hAnsi="ENAIRE Titillium Light" w:cs="Times New Roman"/>
                <w:color w:val="000000"/>
                <w:lang w:eastAsia="es-ES"/>
              </w:rPr>
            </w:pPr>
            <w:r w:rsidRPr="00524C6E">
              <w:rPr>
                <w:rFonts w:ascii="ENAIRE Titillium Bold" w:eastAsia="Times New Roman" w:hAnsi="ENAIRE Titillium Bold" w:cs="Times New Roman"/>
                <w:color w:val="000000"/>
                <w:lang w:eastAsia="es-ES"/>
              </w:rPr>
              <w:t>Porcentaje de reintegro de costes</w:t>
            </w:r>
          </w:p>
        </w:tc>
        <w:tc>
          <w:tcPr>
            <w:tcW w:w="446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4C6E" w:rsidRPr="00524C6E" w:rsidRDefault="00524C6E" w:rsidP="00524C6E">
            <w:pPr>
              <w:spacing w:after="0" w:line="240" w:lineRule="auto"/>
              <w:rPr>
                <w:rFonts w:ascii="ENAIRE Titillium Light" w:eastAsia="Times New Roman" w:hAnsi="ENAIRE Titillium Light" w:cs="Times New Roman"/>
                <w:color w:val="000000"/>
                <w:lang w:eastAsia="es-ES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jc w:val="center"/>
              <w:rPr>
                <w:rFonts w:ascii="ENAIRE Titillium Bold" w:eastAsia="Times New Roman" w:hAnsi="ENAIRE Titillium Bold" w:cs="Times New Roman"/>
                <w:color w:val="000000"/>
                <w:lang w:eastAsia="es-ES"/>
              </w:rPr>
            </w:pPr>
            <w:r w:rsidRPr="00524C6E">
              <w:rPr>
                <w:rFonts w:ascii="ENAIRE Titillium Light" w:eastAsia="Times New Roman" w:hAnsi="ENAIRE Titillium Light" w:cs="Times New Roman"/>
                <w:color w:val="000000"/>
                <w:lang w:eastAsia="es-ES"/>
              </w:rPr>
              <w:t>(*)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C6E" w:rsidRPr="00524C6E" w:rsidRDefault="00524C6E" w:rsidP="00524C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</w:tbl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color w:val="000000"/>
          <w:szCs w:val="20"/>
          <w:lang w:val="es-ES_tradnl" w:eastAsia="es-ES"/>
        </w:rPr>
      </w:pPr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color w:val="000000"/>
          <w:szCs w:val="20"/>
          <w:lang w:val="es-ES_tradnl" w:eastAsia="es-ES"/>
        </w:rPr>
      </w:pPr>
      <w:r w:rsidRPr="00524C6E">
        <w:rPr>
          <w:rFonts w:ascii="ENAIRE Titillium Regular" w:eastAsia="Times New Roman" w:hAnsi="ENAIRE Titillium Regular" w:cs="Times New Roman"/>
          <w:snapToGrid w:val="0"/>
          <w:color w:val="000000"/>
          <w:szCs w:val="20"/>
          <w:lang w:val="es-ES_tradnl" w:eastAsia="es-ES"/>
        </w:rPr>
        <w:t>Se cumplimentarán las casillas marcadas con (*) en los términos previstos en la cláusula 7- apartado 7.2.1 b)</w:t>
      </w:r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color w:val="000000"/>
          <w:szCs w:val="20"/>
          <w:lang w:val="es-ES_tradnl" w:eastAsia="es-ES"/>
        </w:rPr>
      </w:pPr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color w:val="000000"/>
          <w:szCs w:val="20"/>
          <w:lang w:val="es-ES_tradnl" w:eastAsia="es-ES"/>
        </w:rPr>
      </w:pPr>
      <w:r w:rsidRPr="00524C6E">
        <w:rPr>
          <w:rFonts w:ascii="ENAIRE Titillium Regular" w:eastAsia="Times New Roman" w:hAnsi="ENAIRE Titillium Regular" w:cs="Times New Roman"/>
          <w:snapToGrid w:val="0"/>
          <w:color w:val="000000"/>
          <w:szCs w:val="20"/>
          <w:lang w:val="es-ES_tradnl" w:eastAsia="es-ES"/>
        </w:rPr>
        <w:t xml:space="preserve">CUARTO: Que conoce y acepta íntegramente los Pliegos de Cláusulas Administrativas </w:t>
      </w:r>
      <w:proofErr w:type="gramStart"/>
      <w:r w:rsidRPr="00524C6E">
        <w:rPr>
          <w:rFonts w:ascii="ENAIRE Titillium Regular" w:eastAsia="Times New Roman" w:hAnsi="ENAIRE Titillium Regular" w:cs="Times New Roman"/>
          <w:snapToGrid w:val="0"/>
          <w:color w:val="000000"/>
          <w:szCs w:val="20"/>
          <w:lang w:val="es-ES_tradnl" w:eastAsia="es-ES"/>
        </w:rPr>
        <w:t>Particulares  y</w:t>
      </w:r>
      <w:proofErr w:type="gramEnd"/>
      <w:r w:rsidRPr="00524C6E">
        <w:rPr>
          <w:rFonts w:ascii="ENAIRE Titillium Regular" w:eastAsia="Times New Roman" w:hAnsi="ENAIRE Titillium Regular" w:cs="Times New Roman"/>
          <w:snapToGrid w:val="0"/>
          <w:color w:val="000000"/>
          <w:szCs w:val="20"/>
          <w:lang w:val="es-ES_tradnl" w:eastAsia="es-ES"/>
        </w:rPr>
        <w:t xml:space="preserve"> Prescripciones Técnicas de este expediente, a los cuales se somete en todas sus partes y que son base para esta contratación.</w:t>
      </w:r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szCs w:val="20"/>
          <w:lang w:val="es-ES_tradnl" w:eastAsia="es-ES"/>
        </w:rPr>
      </w:pPr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lang w:val="es-ES_tradnl" w:eastAsia="es-ES"/>
        </w:rPr>
      </w:pPr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szCs w:val="20"/>
          <w:lang w:val="es-ES_tradnl" w:eastAsia="es-ES"/>
        </w:rPr>
      </w:pPr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b/>
          <w:snapToGrid w:val="0"/>
          <w:lang w:val="es-ES_tradnl" w:eastAsia="es-ES"/>
        </w:rPr>
      </w:pPr>
      <w:r w:rsidRPr="00524C6E">
        <w:rPr>
          <w:rFonts w:ascii="ENAIRE Titillium Regular" w:eastAsia="Times New Roman" w:hAnsi="ENAIRE Titillium Regular" w:cs="Arial"/>
          <w:snapToGrid w:val="0"/>
          <w:lang w:val="es-ES_tradnl" w:eastAsia="es-ES"/>
        </w:rPr>
        <w:t>(LUGAR, FECHA Y FIRMA DEL LICITADOR)</w:t>
      </w:r>
      <w:r w:rsidRPr="00524C6E">
        <w:rPr>
          <w:rFonts w:ascii="ENAIRE Titillium Regular" w:eastAsia="Times New Roman" w:hAnsi="ENAIRE Titillium Regular" w:cs="Arial"/>
          <w:b/>
          <w:snapToGrid w:val="0"/>
          <w:lang w:val="es-ES_tradnl" w:eastAsia="es-ES"/>
        </w:rPr>
        <w:t xml:space="preserve">                                               </w:t>
      </w:r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b/>
          <w:snapToGrid w:val="0"/>
          <w:lang w:val="es-ES_tradnl" w:eastAsia="es-ES"/>
        </w:rPr>
      </w:pPr>
      <w:r w:rsidRPr="00524C6E">
        <w:rPr>
          <w:rFonts w:ascii="ENAIRE Titillium Regular" w:eastAsia="Times New Roman" w:hAnsi="ENAIRE Titillium Regular" w:cs="Arial"/>
          <w:b/>
          <w:snapToGrid w:val="0"/>
          <w:lang w:val="es-ES_tradnl" w:eastAsia="es-ES"/>
        </w:rPr>
        <w:t xml:space="preserve">                                                                                                        </w:t>
      </w:r>
      <w:r w:rsidRPr="00524C6E">
        <w:rPr>
          <w:rFonts w:ascii="ENAIRE Titillium Regular" w:eastAsia="Times New Roman" w:hAnsi="ENAIRE Titillium Regular" w:cs="Arial"/>
          <w:b/>
          <w:snapToGrid w:val="0"/>
          <w:u w:val="single"/>
          <w:lang w:val="es-ES_tradnl" w:eastAsia="es-ES"/>
        </w:rPr>
        <w:t xml:space="preserve">                                                                                                                </w:t>
      </w:r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lang w:val="es-ES_tradnl" w:eastAsia="es-ES"/>
        </w:rPr>
      </w:pPr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lang w:val="es-ES_tradnl" w:eastAsia="es-ES"/>
        </w:rPr>
      </w:pPr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lang w:val="es-ES_tradnl" w:eastAsia="es-ES"/>
        </w:rPr>
      </w:pPr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Bold" w:eastAsia="Times New Roman" w:hAnsi="ENAIRE Titillium Bold" w:cs="Arial"/>
          <w:b/>
          <w:snapToGrid w:val="0"/>
          <w:lang w:val="es-ES_tradnl" w:eastAsia="es-ES"/>
        </w:rPr>
      </w:pPr>
      <w:r w:rsidRPr="00524C6E">
        <w:rPr>
          <w:rFonts w:ascii="ENAIRE Titillium Bold" w:eastAsia="Times New Roman" w:hAnsi="ENAIRE Titillium Bold" w:cs="Arial"/>
          <w:b/>
          <w:snapToGrid w:val="0"/>
          <w:lang w:val="es-ES_tradnl" w:eastAsia="es-ES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b/>
          <w:snapToGrid w:val="0"/>
          <w:lang w:val="es-ES_tradnl" w:eastAsia="es-ES"/>
        </w:rPr>
      </w:pPr>
    </w:p>
    <w:p w:rsidR="00524C6E" w:rsidRPr="00524C6E" w:rsidRDefault="00524C6E" w:rsidP="00524C6E">
      <w:pPr>
        <w:widowControl w:val="0"/>
        <w:spacing w:after="0" w:line="240" w:lineRule="auto"/>
        <w:jc w:val="both"/>
        <w:rPr>
          <w:rFonts w:ascii="ENAIRE Titillium Bold" w:eastAsia="Times New Roman" w:hAnsi="ENAIRE Titillium Bold" w:cs="Arial"/>
          <w:b/>
          <w:snapToGrid w:val="0"/>
          <w:u w:val="single"/>
          <w:lang w:val="es-ES_tradnl" w:eastAsia="es-ES"/>
        </w:rPr>
      </w:pPr>
      <w:r w:rsidRPr="00524C6E">
        <w:rPr>
          <w:rFonts w:ascii="ENAIRE Titillium Bold" w:eastAsia="Times New Roman" w:hAnsi="ENAIRE Titillium Bold" w:cs="Arial"/>
          <w:b/>
          <w:snapToGrid w:val="0"/>
          <w:lang w:val="es-ES_tradnl" w:eastAsia="es-ES"/>
        </w:rPr>
        <w:t xml:space="preserve">Igualmente serán rechazadas aquellas proposiciones cuyo importe supere el presupuesto </w:t>
      </w:r>
      <w:proofErr w:type="gramStart"/>
      <w:r w:rsidRPr="00524C6E">
        <w:rPr>
          <w:rFonts w:ascii="ENAIRE Titillium Bold" w:eastAsia="Times New Roman" w:hAnsi="ENAIRE Titillium Bold" w:cs="Arial"/>
          <w:b/>
          <w:snapToGrid w:val="0"/>
          <w:lang w:val="es-ES_tradnl" w:eastAsia="es-ES"/>
        </w:rPr>
        <w:t>base  de</w:t>
      </w:r>
      <w:proofErr w:type="gramEnd"/>
      <w:r w:rsidRPr="00524C6E">
        <w:rPr>
          <w:rFonts w:ascii="ENAIRE Titillium Bold" w:eastAsia="Times New Roman" w:hAnsi="ENAIRE Titillium Bold" w:cs="Arial"/>
          <w:b/>
          <w:snapToGrid w:val="0"/>
          <w:lang w:val="es-ES_tradnl" w:eastAsia="es-ES"/>
        </w:rPr>
        <w:t xml:space="preserve"> licitación.</w:t>
      </w:r>
    </w:p>
    <w:p w:rsidR="00DA2674" w:rsidRDefault="00DA2674"/>
    <w:sectPr w:rsidR="00DA26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C6E"/>
    <w:rsid w:val="00524C6E"/>
    <w:rsid w:val="00DA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789C2"/>
  <w15:chartTrackingRefBased/>
  <w15:docId w15:val="{B4333C52-CA9E-47EB-82EE-8EF7CE602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487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2020-01-09T08:22:00Z</dcterms:created>
  <dcterms:modified xsi:type="dcterms:W3CDTF">2020-01-09T08:25:00Z</dcterms:modified>
</cp:coreProperties>
</file>