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577643C0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Solidariamente a la empresa…………………………con domicilio social en………………………., N.I.F…………………………. ante la</w:t>
      </w:r>
      <w:r w:rsidR="00E81D76">
        <w:rPr>
          <w:rFonts w:ascii="ENAIRE Titillium Regular" w:hAnsi="ENAIRE Titillium Regular" w:cs="Arial"/>
          <w:sz w:val="22"/>
          <w:szCs w:val="22"/>
          <w:lang w:val="es-ES_tradnl"/>
        </w:rPr>
        <w:t xml:space="preserve"> SRA. DIRECTORA REGIONAL DE NAVEGACIÓN AÉREA REGIÓN ESTE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103C" w14:textId="28A50521" w:rsidR="00983C4C" w:rsidRPr="005779DE" w:rsidRDefault="00983C4C" w:rsidP="00542F50">
    <w:pPr>
      <w:ind w:left="5040"/>
      <w:jc w:val="right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542F50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542F50">
      <w:rPr>
        <w:rFonts w:ascii="ENAIRE Titillium Regular" w:hAnsi="ENAIRE Titillium Regular" w:cs="Arial"/>
        <w:b/>
        <w:sz w:val="22"/>
        <w:szCs w:val="22"/>
        <w:lang w:val="es-ES_tradnl"/>
      </w:rPr>
      <w:t>72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542F50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8F6BF9C" w14:textId="77777777" w:rsidR="00983C4C" w:rsidRDefault="00E81D76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6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42F50"/>
    <w:rsid w:val="005779DE"/>
    <w:rsid w:val="00584D21"/>
    <w:rsid w:val="005C2923"/>
    <w:rsid w:val="007705AA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E81D76"/>
    <w:rsid w:val="00F94979"/>
    <w:rsid w:val="00FB0BD7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Medina García, Mª José</cp:lastModifiedBy>
  <cp:revision>4</cp:revision>
  <dcterms:created xsi:type="dcterms:W3CDTF">2021-11-29T11:50:00Z</dcterms:created>
  <dcterms:modified xsi:type="dcterms:W3CDTF">2024-04-03T14:17:00Z</dcterms:modified>
</cp:coreProperties>
</file>