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7EA74" w14:textId="77777777" w:rsidR="00DF266C" w:rsidRPr="007042D4" w:rsidRDefault="00DF266C" w:rsidP="00DF266C">
      <w:pPr>
        <w:pStyle w:val="NIVEL1"/>
        <w:rPr>
          <w:lang w:val="es-ES"/>
        </w:rPr>
      </w:pPr>
      <w:bookmarkStart w:id="0" w:name="_Toc146789626"/>
      <w:r w:rsidRPr="007042D4">
        <w:rPr>
          <w:lang w:val="es-ES"/>
        </w:rPr>
        <w:t>ANEXO V - MODELO DE DECLARACIÓN RESPONSABLE</w:t>
      </w:r>
      <w:bookmarkEnd w:id="0"/>
      <w:r w:rsidRPr="007042D4">
        <w:rPr>
          <w:lang w:val="es-ES"/>
        </w:rPr>
        <w:t xml:space="preserve"> </w:t>
      </w:r>
    </w:p>
    <w:p w14:paraId="5B8A2268" w14:textId="77777777" w:rsidR="00DF266C" w:rsidRDefault="00DF266C" w:rsidP="00DF266C">
      <w:pPr>
        <w:rPr>
          <w:lang w:val="es-ES_tradnl"/>
        </w:rPr>
      </w:pPr>
    </w:p>
    <w:p w14:paraId="5D56D2F3" w14:textId="77777777" w:rsidR="00DF266C" w:rsidRPr="00967522" w:rsidRDefault="00DF266C" w:rsidP="00DF266C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66E78A4B" w14:textId="77777777" w:rsidR="00DF266C" w:rsidRPr="00967522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5BB14D2A" w14:textId="77777777" w:rsidR="00DF266C" w:rsidRPr="00967522" w:rsidRDefault="00DF266C" w:rsidP="00DF266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BEA3001" w14:textId="77777777" w:rsidR="00DF266C" w:rsidRPr="00D56757" w:rsidRDefault="00DF266C" w:rsidP="00DF266C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24077D9" w14:textId="77777777" w:rsidR="00DF266C" w:rsidRPr="00D56757" w:rsidRDefault="00DF266C" w:rsidP="00DF266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1E427F60" w14:textId="77777777" w:rsidR="00DF266C" w:rsidRPr="00967522" w:rsidRDefault="00DF266C" w:rsidP="00DF266C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81D3A8C" w14:textId="77777777" w:rsidR="00DF266C" w:rsidRPr="00D56757" w:rsidRDefault="00DF266C" w:rsidP="00DF266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145C014D" w14:textId="77777777" w:rsidR="00DF266C" w:rsidRPr="00D56757" w:rsidRDefault="00DF266C" w:rsidP="00DF266C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8AAA4F1" w14:textId="77777777" w:rsidR="00DF266C" w:rsidRPr="00967522" w:rsidRDefault="00DF266C" w:rsidP="00DF266C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35866D58" w14:textId="77777777" w:rsidR="00DF266C" w:rsidRPr="00967522" w:rsidRDefault="00DF266C" w:rsidP="00DF266C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11DA0DD" w14:textId="77777777" w:rsidR="00DF266C" w:rsidRPr="00967522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bookmarkStart w:id="1" w:name="_Hlk57721006"/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68B0F43B" w14:textId="77777777" w:rsidR="00DF266C" w:rsidRPr="005237C5" w:rsidRDefault="00DF266C" w:rsidP="00DF266C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Cumple con los requisitos exigidos de solvencia especificados en este Pliego</w:t>
      </w: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>.</w:t>
      </w:r>
    </w:p>
    <w:p w14:paraId="6796733E" w14:textId="77777777" w:rsidR="00DF266C" w:rsidRPr="00967522" w:rsidRDefault="00DF266C" w:rsidP="00DF266C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bookmarkEnd w:id="1"/>
    <w:p w14:paraId="11D007D7" w14:textId="77777777" w:rsidR="00DF266C" w:rsidRPr="00967522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74C96F4F" w14:textId="77777777" w:rsidR="00DF266C" w:rsidRPr="00967522" w:rsidRDefault="00DF266C" w:rsidP="00DF266C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6EC03058" w14:textId="77777777" w:rsidR="00DF266C" w:rsidRPr="00967522" w:rsidRDefault="00DF266C" w:rsidP="00DF266C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5E0B898B" w14:textId="77777777" w:rsidR="00DF266C" w:rsidRPr="00967522" w:rsidRDefault="00DF266C" w:rsidP="00DF266C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7BA870C9" w14:textId="77777777" w:rsidR="00DF266C" w:rsidRPr="00967522" w:rsidRDefault="00DF266C" w:rsidP="00DF266C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07FBC051" w14:textId="77777777" w:rsidR="00DF266C" w:rsidRPr="00967522" w:rsidRDefault="00DF266C" w:rsidP="00DF266C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600D891D" w14:textId="77777777" w:rsidR="00DF266C" w:rsidRPr="00967522" w:rsidRDefault="00DF266C" w:rsidP="00DF266C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02520564" w14:textId="77777777" w:rsidR="00DF266C" w:rsidRPr="00967522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1FA5775D" w14:textId="77777777" w:rsidR="00DF266C" w:rsidRPr="00967522" w:rsidRDefault="00DF266C" w:rsidP="00DF266C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29E100CF" w14:textId="77777777" w:rsidR="00DF266C" w:rsidRPr="00967522" w:rsidRDefault="00DF266C" w:rsidP="00DF266C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50 trabajadores en su plantilla:</w:t>
      </w:r>
    </w:p>
    <w:p w14:paraId="37E8BD65" w14:textId="77777777" w:rsidR="00DF266C" w:rsidRPr="00967522" w:rsidRDefault="00DF266C" w:rsidP="00DF266C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6B6AE5E" w14:textId="77777777" w:rsidR="00DF266C" w:rsidRPr="00967522" w:rsidRDefault="00DF266C" w:rsidP="00DF266C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594C54D1" w14:textId="77777777" w:rsidR="00DF266C" w:rsidRPr="00967522" w:rsidRDefault="00DF266C" w:rsidP="00DF266C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05EBBC0" w14:textId="77777777" w:rsidR="00DF266C" w:rsidRPr="00967522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2D55AF2F" w14:textId="77777777" w:rsidR="00DF266C" w:rsidRPr="00967522" w:rsidRDefault="00DF266C" w:rsidP="00DF266C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4B2E7045" w14:textId="77777777" w:rsidR="00DF266C" w:rsidRPr="00967522" w:rsidRDefault="00DF266C" w:rsidP="00DF266C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4F95EADF" w14:textId="77777777" w:rsidR="00DF266C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456044C1" w14:textId="77777777" w:rsidR="00DF266C" w:rsidRPr="00AE6BF0" w:rsidRDefault="00DF266C" w:rsidP="00DF266C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193A6E7E" w14:textId="77777777" w:rsidR="00DF266C" w:rsidRPr="005237C5" w:rsidRDefault="00DF266C" w:rsidP="00DF266C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71AD8B19" w14:textId="77777777" w:rsidR="00DF266C" w:rsidRPr="009B6524" w:rsidRDefault="00DF266C" w:rsidP="00DF266C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9BE282F" w14:textId="77777777" w:rsidR="00DF266C" w:rsidRPr="00AE6BF0" w:rsidRDefault="00DF266C" w:rsidP="00DF266C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7F184E57" w14:textId="77777777" w:rsidR="00DF266C" w:rsidRPr="00AE6BF0" w:rsidRDefault="00DF266C" w:rsidP="00DF266C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62825371" w14:textId="77777777" w:rsidR="00DF266C" w:rsidRPr="00AE6BF0" w:rsidRDefault="00DF266C" w:rsidP="00DF266C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3CC80F5C" w14:textId="77777777" w:rsidR="00DF266C" w:rsidRPr="00967522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6202192E" w14:textId="77777777" w:rsidR="00DF266C" w:rsidRPr="005237C5" w:rsidRDefault="00DF266C" w:rsidP="00DF266C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058CF4F9" w14:textId="77777777" w:rsidR="00DF266C" w:rsidRDefault="00DF266C" w:rsidP="00DF266C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B9EA038" w14:textId="77777777" w:rsidR="00DF266C" w:rsidRPr="00967522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5F753AD1" w14:textId="77777777" w:rsidR="00DF266C" w:rsidRPr="005237C5" w:rsidRDefault="00DF266C" w:rsidP="00DF266C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2F5E3FCA" w14:textId="77777777" w:rsidR="00DF266C" w:rsidRPr="00967522" w:rsidRDefault="00DF266C" w:rsidP="00DF266C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DC1F662" w14:textId="77777777" w:rsidR="00DF266C" w:rsidRPr="00967522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Sometimiento a la jurisdicción española (cumplimentar únicamente en el caso de empresas extranjeras)</w:t>
      </w:r>
    </w:p>
    <w:p w14:paraId="2515EAD0" w14:textId="77777777" w:rsidR="00DF266C" w:rsidRPr="005237C5" w:rsidRDefault="00DF266C" w:rsidP="00DF266C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54DE05E7" w14:textId="77777777" w:rsidR="00DF266C" w:rsidRPr="00967522" w:rsidRDefault="00DF266C" w:rsidP="00DF266C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4954EAD" w14:textId="77777777" w:rsidR="00DF266C" w:rsidRPr="00AC4256" w:rsidRDefault="00DF266C" w:rsidP="00DF266C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4EF821EE" w14:textId="77777777" w:rsidR="00DF266C" w:rsidRPr="00967522" w:rsidRDefault="00DF266C" w:rsidP="00DF266C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203A948F" w14:textId="77777777" w:rsidR="00DF266C" w:rsidRPr="005237C5" w:rsidRDefault="00DF266C" w:rsidP="00DF266C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0261F769" w14:textId="77777777" w:rsidR="00DF266C" w:rsidRPr="00967522" w:rsidRDefault="00DF266C" w:rsidP="00DF266C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035D393C" w14:textId="77777777" w:rsidR="00DF266C" w:rsidRPr="00967522" w:rsidRDefault="00DF266C" w:rsidP="00DF266C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2A696E38" w14:textId="77777777" w:rsidR="00DF266C" w:rsidRPr="00967522" w:rsidRDefault="00DF266C" w:rsidP="00DF266C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29B62663" w14:textId="77777777" w:rsidR="00DF266C" w:rsidRPr="003B5570" w:rsidRDefault="00DF266C" w:rsidP="00DF266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 xml:space="preserve">En………………..….., a ….. de ................................. de .......... </w:t>
      </w:r>
    </w:p>
    <w:p w14:paraId="4BEB7C91" w14:textId="77777777" w:rsidR="00DF266C" w:rsidRPr="003B5570" w:rsidRDefault="00DF266C" w:rsidP="00DF266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2416ABA5" w14:textId="77777777" w:rsidR="00DF266C" w:rsidRDefault="00DF266C" w:rsidP="00DF266C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14C39663" w14:textId="77777777" w:rsidR="00DF266C" w:rsidRPr="003B5570" w:rsidRDefault="00DF266C" w:rsidP="00DF266C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2E6D0558" w14:textId="77777777" w:rsidR="00DF266C" w:rsidRPr="003B5570" w:rsidRDefault="00DF266C" w:rsidP="00DF266C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2772CF58" w14:textId="77777777" w:rsidR="00DF266C" w:rsidRPr="00512483" w:rsidRDefault="00DF266C" w:rsidP="00DF266C">
      <w:pPr>
        <w:pStyle w:val="NIVEL1"/>
        <w:rPr>
          <w:rFonts w:ascii="ENAIRE Titillium Regular" w:hAnsi="ENAIRE Titillium Regular" w:cs="Arial"/>
        </w:rPr>
      </w:pPr>
    </w:p>
    <w:p w14:paraId="41E6EC44" w14:textId="69DE0DD2" w:rsidR="00AE782E" w:rsidRPr="00DF266C" w:rsidRDefault="00AE782E">
      <w:pPr>
        <w:rPr>
          <w:rFonts w:ascii="ENAIRE Titillium Regular" w:hAnsi="ENAIRE Titillium Regular" w:cs="Arial"/>
          <w:sz w:val="20"/>
          <w:lang w:val="es-ES"/>
        </w:rPr>
      </w:pPr>
    </w:p>
    <w:sectPr w:rsidR="00AE782E" w:rsidRPr="00DF26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318045">
    <w:abstractNumId w:val="0"/>
  </w:num>
  <w:num w:numId="2" w16cid:durableId="1046560246">
    <w:abstractNumId w:val="3"/>
  </w:num>
  <w:num w:numId="3" w16cid:durableId="1480342863">
    <w:abstractNumId w:val="4"/>
  </w:num>
  <w:num w:numId="4" w16cid:durableId="1073157707">
    <w:abstractNumId w:val="1"/>
  </w:num>
  <w:num w:numId="5" w16cid:durableId="29258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66C"/>
    <w:rsid w:val="00AE782E"/>
    <w:rsid w:val="00DF2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D030B"/>
  <w15:chartTrackingRefBased/>
  <w15:docId w15:val="{AB03A70E-4048-4C04-85D2-D2495F8D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66C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DF266C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DF266C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DF266C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DF266C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DF266C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F266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F266C"/>
    <w:rPr>
      <w:rFonts w:ascii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3807</Characters>
  <Application>Microsoft Office Word</Application>
  <DocSecurity>0</DocSecurity>
  <Lines>31</Lines>
  <Paragraphs>8</Paragraphs>
  <ScaleCrop>false</ScaleCrop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2023-10-02T09:54:00Z</dcterms:created>
  <dcterms:modified xsi:type="dcterms:W3CDTF">2023-10-02T09:54:00Z</dcterms:modified>
</cp:coreProperties>
</file>