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53234" w14:textId="77777777" w:rsidR="00CA7DA0" w:rsidRPr="00F63BA5" w:rsidRDefault="00CA7DA0" w:rsidP="00CA7DA0">
      <w:pPr>
        <w:pStyle w:val="Ttulo1"/>
      </w:pPr>
      <w:bookmarkStart w:id="0" w:name="_Toc101863180"/>
      <w:bookmarkStart w:id="1" w:name="_Toc176874435"/>
      <w:r w:rsidRPr="00F63BA5">
        <w:t>ANEXO III.- MODELO DE DECLARACIÓN RESPONSABLE DE AUSENCIA DE CONFLICTO DE INTERESES</w:t>
      </w:r>
      <w:bookmarkEnd w:id="0"/>
      <w:bookmarkEnd w:id="1"/>
    </w:p>
    <w:p w14:paraId="4D73D805" w14:textId="77777777" w:rsidR="00CA7DA0" w:rsidRPr="00BB174F" w:rsidRDefault="00CA7DA0" w:rsidP="00CA7DA0">
      <w:pPr>
        <w:pStyle w:val="paragraph"/>
        <w:spacing w:before="0" w:beforeAutospacing="0" w:after="0" w:afterAutospacing="0"/>
        <w:jc w:val="both"/>
        <w:textAlignment w:val="baseline"/>
        <w:rPr>
          <w:rStyle w:val="normaltextrun"/>
          <w:rFonts w:ascii="Calibri" w:hAnsi="Calibri" w:cs="Calibri"/>
          <w:sz w:val="20"/>
          <w:szCs w:val="20"/>
          <w:lang w:val="es-ES_tradnl"/>
        </w:rPr>
      </w:pPr>
    </w:p>
    <w:p w14:paraId="4A77F0D0" w14:textId="77777777" w:rsidR="007502E7" w:rsidRPr="007502E7" w:rsidRDefault="007502E7" w:rsidP="007502E7">
      <w:pPr>
        <w:jc w:val="both"/>
        <w:rPr>
          <w:rFonts w:ascii="ENAIRE Titillium Regular" w:hAnsi="ENAIRE Titillium Regular"/>
          <w:sz w:val="22"/>
          <w:szCs w:val="22"/>
          <w:lang w:val="es-ES"/>
        </w:rPr>
      </w:pPr>
      <w:bookmarkStart w:id="2" w:name="_Hlk126220607"/>
      <w:r w:rsidRPr="007502E7">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65E3ACB"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Asimismo, declara estar informado de lo siguiente:</w:t>
      </w:r>
    </w:p>
    <w:p w14:paraId="180278C8"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E04E0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 xml:space="preserve">1. Que el artículo 61.3 «Conflicto de intereses», del Reglamento (UE, </w:t>
      </w:r>
      <w:proofErr w:type="spellStart"/>
      <w:r w:rsidRPr="007502E7">
        <w:rPr>
          <w:rFonts w:ascii="ENAIRE Titillium Regular" w:hAnsi="ENAIRE Titillium Regular"/>
          <w:sz w:val="22"/>
          <w:szCs w:val="22"/>
          <w:lang w:val="es-ES"/>
        </w:rPr>
        <w:t>Euratom</w:t>
      </w:r>
      <w:proofErr w:type="spellEnd"/>
      <w:r w:rsidRPr="007502E7">
        <w:rPr>
          <w:rFonts w:ascii="ENAIRE Titillium Regular" w:hAnsi="ENAIRE Titillium Regular"/>
          <w:sz w:val="22"/>
          <w:szCs w:val="22"/>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051E0CF5"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CE3BF2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8287B07"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4404A92A"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01DA803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67543D3" w14:textId="77777777" w:rsidR="007502E7" w:rsidRPr="007502E7" w:rsidRDefault="007502E7" w:rsidP="007502E7">
      <w:pPr>
        <w:autoSpaceDE w:val="0"/>
        <w:autoSpaceDN w:val="0"/>
        <w:adjustRightInd w:val="0"/>
        <w:jc w:val="both"/>
        <w:rPr>
          <w:rFonts w:ascii="ENAIRE Titillium Regular" w:hAnsi="ENAIRE Titillium Regular"/>
          <w:color w:val="212121"/>
          <w:sz w:val="22"/>
          <w:szCs w:val="22"/>
          <w:lang w:val="es-ES"/>
        </w:rPr>
      </w:pPr>
      <w:r w:rsidRPr="007502E7">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4BB7D5F0"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6973253"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517287B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CCA6EF"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132CEE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Firma digital</w:t>
      </w:r>
    </w:p>
    <w:p w14:paraId="3DC854E4" w14:textId="77777777" w:rsidR="007502E7" w:rsidRPr="007502E7" w:rsidRDefault="007502E7" w:rsidP="007502E7">
      <w:pPr>
        <w:rPr>
          <w:rFonts w:ascii="ENAIRE Titillium Regular" w:hAnsi="ENAIRE Titillium Regular"/>
          <w:sz w:val="22"/>
          <w:szCs w:val="22"/>
          <w:lang w:val="es-ES"/>
        </w:rPr>
      </w:pPr>
    </w:p>
    <w:p w14:paraId="496D751C"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En caso de firma manuscrita indicar:</w:t>
      </w:r>
    </w:p>
    <w:p w14:paraId="07329B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Madrid, XX de XXXX de 202X</w:t>
      </w:r>
    </w:p>
    <w:p w14:paraId="3B8624AC"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Fdo. …………………………………………….</w:t>
      </w:r>
    </w:p>
    <w:p w14:paraId="2439BA05"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Cargo: …………………………………………</w:t>
      </w:r>
    </w:p>
    <w:bookmarkEnd w:id="2"/>
    <w:p w14:paraId="1C1A2619" w14:textId="3862D5FA" w:rsidR="00B1791D" w:rsidRDefault="00B1791D">
      <w:pPr>
        <w:widowControl/>
        <w:rPr>
          <w:rFonts w:ascii="ENAIRE Titillium Light" w:hAnsi="ENAIRE Titillium Light" w:cs="Arial"/>
          <w:i/>
          <w:lang w:val="es-ES_tradnl"/>
        </w:rPr>
      </w:pPr>
    </w:p>
    <w:sectPr w:rsidR="00B1791D"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CFCD83" w14:textId="77777777" w:rsidR="004E6A10" w:rsidRDefault="004E6A10">
      <w:r>
        <w:separator/>
      </w:r>
    </w:p>
  </w:endnote>
  <w:endnote w:type="continuationSeparator" w:id="0">
    <w:p w14:paraId="660C4FE5" w14:textId="77777777" w:rsidR="004E6A10" w:rsidRDefault="004E6A10">
      <w:r>
        <w:continuationSeparator/>
      </w:r>
    </w:p>
  </w:endnote>
  <w:endnote w:type="continuationNotice" w:id="1">
    <w:p w14:paraId="2347A24E" w14:textId="77777777" w:rsidR="004E6A10" w:rsidRDefault="004E6A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ENAIRE Titillium Light">
    <w:altName w:val="Calibri"/>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E92FF" w14:textId="77777777" w:rsidR="004E6A10" w:rsidRDefault="004E6A10">
      <w:r>
        <w:separator/>
      </w:r>
    </w:p>
  </w:footnote>
  <w:footnote w:type="continuationSeparator" w:id="0">
    <w:p w14:paraId="4619C2E2" w14:textId="77777777" w:rsidR="004E6A10" w:rsidRDefault="004E6A10">
      <w:r>
        <w:continuationSeparator/>
      </w:r>
    </w:p>
  </w:footnote>
  <w:footnote w:type="continuationNotice" w:id="1">
    <w:p w14:paraId="36C99C18" w14:textId="77777777" w:rsidR="004E6A10" w:rsidRDefault="004E6A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58D6EE18" w:rsidR="00767EEF" w:rsidRPr="00CC158B" w:rsidRDefault="00C05AD5" w:rsidP="00D51798">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AC70A"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CN 175/2024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98700A4"/>
    <w:multiLevelType w:val="hybridMultilevel"/>
    <w:tmpl w:val="CD20BBEA"/>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26B66066">
      <w:numFmt w:val="bullet"/>
      <w:lvlText w:val="-"/>
      <w:lvlJc w:val="left"/>
      <w:pPr>
        <w:ind w:left="906" w:hanging="360"/>
      </w:pPr>
      <w:rPr>
        <w:rFonts w:hAnsi="Arial" w:hint="default"/>
        <w:b w:val="0"/>
        <w:i w:val="0"/>
        <w:sz w:val="24"/>
      </w:r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1B096674"/>
    <w:multiLevelType w:val="hybridMultilevel"/>
    <w:tmpl w:val="55E25198"/>
    <w:lvl w:ilvl="0" w:tplc="CE2270EE">
      <w:start w:val="1"/>
      <w:numFmt w:val="decimal"/>
      <w:lvlText w:val="%1."/>
      <w:lvlJc w:val="left"/>
      <w:pPr>
        <w:ind w:left="360" w:hanging="360"/>
      </w:pPr>
      <w:rPr>
        <w:i w:val="0"/>
        <w:color w:val="000000" w:themeColor="text1"/>
      </w:rPr>
    </w:lvl>
    <w:lvl w:ilvl="1" w:tplc="0C0A0019">
      <w:start w:val="1"/>
      <w:numFmt w:val="lowerLetter"/>
      <w:lvlText w:val="%2."/>
      <w:lvlJc w:val="left"/>
      <w:pPr>
        <w:ind w:left="370" w:hanging="360"/>
      </w:pPr>
    </w:lvl>
    <w:lvl w:ilvl="2" w:tplc="0C0A001B">
      <w:start w:val="1"/>
      <w:numFmt w:val="lowerRoman"/>
      <w:lvlText w:val="%3."/>
      <w:lvlJc w:val="right"/>
      <w:pPr>
        <w:ind w:left="1090" w:hanging="180"/>
      </w:pPr>
    </w:lvl>
    <w:lvl w:ilvl="3" w:tplc="0C0A000F">
      <w:start w:val="1"/>
      <w:numFmt w:val="decimal"/>
      <w:lvlText w:val="%4."/>
      <w:lvlJc w:val="left"/>
      <w:pPr>
        <w:ind w:left="1810" w:hanging="360"/>
      </w:pPr>
    </w:lvl>
    <w:lvl w:ilvl="4" w:tplc="0C0A0019">
      <w:start w:val="1"/>
      <w:numFmt w:val="lowerLetter"/>
      <w:lvlText w:val="%5."/>
      <w:lvlJc w:val="left"/>
      <w:pPr>
        <w:ind w:left="2530" w:hanging="360"/>
      </w:pPr>
    </w:lvl>
    <w:lvl w:ilvl="5" w:tplc="0C0A001B">
      <w:start w:val="1"/>
      <w:numFmt w:val="lowerRoman"/>
      <w:lvlText w:val="%6."/>
      <w:lvlJc w:val="right"/>
      <w:pPr>
        <w:ind w:left="3250" w:hanging="180"/>
      </w:pPr>
    </w:lvl>
    <w:lvl w:ilvl="6" w:tplc="0C0A000F">
      <w:start w:val="1"/>
      <w:numFmt w:val="decimal"/>
      <w:lvlText w:val="%7."/>
      <w:lvlJc w:val="left"/>
      <w:pPr>
        <w:ind w:left="3970" w:hanging="360"/>
      </w:pPr>
    </w:lvl>
    <w:lvl w:ilvl="7" w:tplc="0C0A0019">
      <w:start w:val="1"/>
      <w:numFmt w:val="lowerLetter"/>
      <w:lvlText w:val="%8."/>
      <w:lvlJc w:val="left"/>
      <w:pPr>
        <w:ind w:left="4690" w:hanging="360"/>
      </w:pPr>
    </w:lvl>
    <w:lvl w:ilvl="8" w:tplc="0C0A001B">
      <w:start w:val="1"/>
      <w:numFmt w:val="lowerRoman"/>
      <w:lvlText w:val="%9."/>
      <w:lvlJc w:val="right"/>
      <w:pPr>
        <w:ind w:left="5410" w:hanging="180"/>
      </w:pPr>
    </w:lvl>
  </w:abstractNum>
  <w:abstractNum w:abstractNumId="10"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5"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6"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1"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3"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4"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5" w15:restartNumberingAfterBreak="0">
    <w:nsid w:val="484A779E"/>
    <w:multiLevelType w:val="hybridMultilevel"/>
    <w:tmpl w:val="7BA2973A"/>
    <w:lvl w:ilvl="0" w:tplc="B89810E8">
      <w:start w:val="1"/>
      <w:numFmt w:val="bullet"/>
      <w:lvlText w:val="-"/>
      <w:lvlJc w:val="left"/>
      <w:pPr>
        <w:ind w:left="720" w:hanging="360"/>
      </w:pPr>
      <w:rPr>
        <w:rFonts w:ascii="Arial" w:hAnsi="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8"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0"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2"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5"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6"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7"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9"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6"/>
  </w:num>
  <w:num w:numId="3" w16cid:durableId="1511141689">
    <w:abstractNumId w:val="7"/>
  </w:num>
  <w:num w:numId="4" w16cid:durableId="705564112">
    <w:abstractNumId w:val="3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11"/>
  </w:num>
  <w:num w:numId="6" w16cid:durableId="1502427540">
    <w:abstractNumId w:val="6"/>
  </w:num>
  <w:num w:numId="7" w16cid:durableId="1565947914">
    <w:abstractNumId w:val="37"/>
  </w:num>
  <w:num w:numId="8" w16cid:durableId="1626884827">
    <w:abstractNumId w:val="32"/>
  </w:num>
  <w:num w:numId="9" w16cid:durableId="600912420">
    <w:abstractNumId w:val="38"/>
  </w:num>
  <w:num w:numId="10" w16cid:durableId="1903249704">
    <w:abstractNumId w:val="2"/>
  </w:num>
  <w:num w:numId="11" w16cid:durableId="451169207">
    <w:abstractNumId w:val="31"/>
  </w:num>
  <w:num w:numId="12" w16cid:durableId="505021863">
    <w:abstractNumId w:val="39"/>
  </w:num>
  <w:num w:numId="13" w16cid:durableId="327827728">
    <w:abstractNumId w:val="10"/>
  </w:num>
  <w:num w:numId="14" w16cid:durableId="1067649051">
    <w:abstractNumId w:val="27"/>
  </w:num>
  <w:num w:numId="15" w16cid:durableId="163516631">
    <w:abstractNumId w:val="40"/>
  </w:num>
  <w:num w:numId="16" w16cid:durableId="1379669089">
    <w:abstractNumId w:val="14"/>
  </w:num>
  <w:num w:numId="17" w16cid:durableId="4829671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6"/>
  </w:num>
  <w:num w:numId="19" w16cid:durableId="1543710062">
    <w:abstractNumId w:val="34"/>
  </w:num>
  <w:num w:numId="20" w16cid:durableId="1659461994">
    <w:abstractNumId w:val="28"/>
  </w:num>
  <w:num w:numId="21" w16cid:durableId="1339699472">
    <w:abstractNumId w:val="4"/>
  </w:num>
  <w:num w:numId="22" w16cid:durableId="1944069751">
    <w:abstractNumId w:val="3"/>
  </w:num>
  <w:num w:numId="23" w16cid:durableId="287391836">
    <w:abstractNumId w:val="35"/>
  </w:num>
  <w:num w:numId="24" w16cid:durableId="1584874335">
    <w:abstractNumId w:val="15"/>
  </w:num>
  <w:num w:numId="25" w16cid:durableId="551842190">
    <w:abstractNumId w:val="18"/>
  </w:num>
  <w:num w:numId="26" w16cid:durableId="1651209277">
    <w:abstractNumId w:val="24"/>
  </w:num>
  <w:num w:numId="27" w16cid:durableId="932781295">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7"/>
  </w:num>
  <w:num w:numId="29" w16cid:durableId="1512450047">
    <w:abstractNumId w:val="13"/>
  </w:num>
  <w:num w:numId="30" w16cid:durableId="676687121">
    <w:abstractNumId w:val="23"/>
  </w:num>
  <w:num w:numId="31" w16cid:durableId="682317107">
    <w:abstractNumId w:val="12"/>
  </w:num>
  <w:num w:numId="32" w16cid:durableId="492338556">
    <w:abstractNumId w:val="33"/>
  </w:num>
  <w:num w:numId="33" w16cid:durableId="2005546095">
    <w:abstractNumId w:val="20"/>
  </w:num>
  <w:num w:numId="34" w16cid:durableId="1707019350">
    <w:abstractNumId w:val="5"/>
  </w:num>
  <w:num w:numId="35" w16cid:durableId="1205559611">
    <w:abstractNumId w:val="29"/>
  </w:num>
  <w:num w:numId="36" w16cid:durableId="782842529">
    <w:abstractNumId w:val="25"/>
  </w:num>
  <w:num w:numId="37" w16cid:durableId="2056468748">
    <w:abstractNumId w:val="16"/>
  </w:num>
  <w:num w:numId="38" w16cid:durableId="760563461">
    <w:abstractNumId w:val="9"/>
  </w:num>
  <w:num w:numId="39" w16cid:durableId="1548108758">
    <w:abstractNumId w:val="8"/>
  </w:num>
  <w:num w:numId="40" w16cid:durableId="204605682">
    <w:abstractNumId w:val="1"/>
  </w:num>
  <w:num w:numId="41" w16cid:durableId="112423336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9"/>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92D61"/>
    <w:rsid w:val="00192DFD"/>
    <w:rsid w:val="00196C5A"/>
    <w:rsid w:val="001977B3"/>
    <w:rsid w:val="0019796F"/>
    <w:rsid w:val="001A2D54"/>
    <w:rsid w:val="001A38DA"/>
    <w:rsid w:val="001A3AC8"/>
    <w:rsid w:val="001A702B"/>
    <w:rsid w:val="001A79B7"/>
    <w:rsid w:val="001B28D7"/>
    <w:rsid w:val="001B2B4A"/>
    <w:rsid w:val="001B3FAB"/>
    <w:rsid w:val="001B597D"/>
    <w:rsid w:val="001C0648"/>
    <w:rsid w:val="001C0A99"/>
    <w:rsid w:val="001C4A51"/>
    <w:rsid w:val="001C53FE"/>
    <w:rsid w:val="001C5A25"/>
    <w:rsid w:val="001D59D4"/>
    <w:rsid w:val="001D7B75"/>
    <w:rsid w:val="001D7E03"/>
    <w:rsid w:val="001E19A7"/>
    <w:rsid w:val="001E4361"/>
    <w:rsid w:val="001E5A44"/>
    <w:rsid w:val="001F6CBA"/>
    <w:rsid w:val="00205228"/>
    <w:rsid w:val="00205A3E"/>
    <w:rsid w:val="00207892"/>
    <w:rsid w:val="00210FA7"/>
    <w:rsid w:val="00211C66"/>
    <w:rsid w:val="00213286"/>
    <w:rsid w:val="0021628C"/>
    <w:rsid w:val="00220409"/>
    <w:rsid w:val="002207ED"/>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69E4"/>
    <w:rsid w:val="00321DAB"/>
    <w:rsid w:val="00322F60"/>
    <w:rsid w:val="00324017"/>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46D3"/>
    <w:rsid w:val="003E0568"/>
    <w:rsid w:val="003E474D"/>
    <w:rsid w:val="003E6317"/>
    <w:rsid w:val="003F26CA"/>
    <w:rsid w:val="003F2CBA"/>
    <w:rsid w:val="004004FD"/>
    <w:rsid w:val="0040450E"/>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5705"/>
    <w:rsid w:val="00475B5C"/>
    <w:rsid w:val="004766C6"/>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58AE"/>
    <w:rsid w:val="004D728F"/>
    <w:rsid w:val="004E0455"/>
    <w:rsid w:val="004E298C"/>
    <w:rsid w:val="004E4E57"/>
    <w:rsid w:val="004E5B5C"/>
    <w:rsid w:val="004E6690"/>
    <w:rsid w:val="004E6A10"/>
    <w:rsid w:val="004E79D0"/>
    <w:rsid w:val="004F4486"/>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55882"/>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4672"/>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D7C68"/>
    <w:rsid w:val="006E0815"/>
    <w:rsid w:val="006E0D79"/>
    <w:rsid w:val="006E1844"/>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E4C9F"/>
    <w:rsid w:val="007E6B87"/>
    <w:rsid w:val="007F11F8"/>
    <w:rsid w:val="007F1243"/>
    <w:rsid w:val="007F7ED3"/>
    <w:rsid w:val="008006F8"/>
    <w:rsid w:val="00800EEE"/>
    <w:rsid w:val="00802302"/>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3CEC"/>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775E3"/>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621E0"/>
    <w:rsid w:val="00A6252E"/>
    <w:rsid w:val="00A63E9E"/>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26B7"/>
    <w:rsid w:val="00AC42E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4F31"/>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12BDB"/>
    <w:rsid w:val="00C16F7D"/>
    <w:rsid w:val="00C2168A"/>
    <w:rsid w:val="00C22393"/>
    <w:rsid w:val="00C233D0"/>
    <w:rsid w:val="00C247D1"/>
    <w:rsid w:val="00C31454"/>
    <w:rsid w:val="00C3215D"/>
    <w:rsid w:val="00C40A42"/>
    <w:rsid w:val="00C4490D"/>
    <w:rsid w:val="00C479DD"/>
    <w:rsid w:val="00C500DA"/>
    <w:rsid w:val="00C50103"/>
    <w:rsid w:val="00C50E7C"/>
    <w:rsid w:val="00C55A28"/>
    <w:rsid w:val="00C6137C"/>
    <w:rsid w:val="00C6181C"/>
    <w:rsid w:val="00C61BE4"/>
    <w:rsid w:val="00C6295A"/>
    <w:rsid w:val="00C7505E"/>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7836"/>
    <w:rsid w:val="00D41217"/>
    <w:rsid w:val="00D476F3"/>
    <w:rsid w:val="00D51798"/>
    <w:rsid w:val="00D532CD"/>
    <w:rsid w:val="00D53807"/>
    <w:rsid w:val="00D54875"/>
    <w:rsid w:val="00D56109"/>
    <w:rsid w:val="00D602FA"/>
    <w:rsid w:val="00D625E3"/>
    <w:rsid w:val="00D6391E"/>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218A"/>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5B46"/>
    <w:rsid w:val="00F52FC6"/>
    <w:rsid w:val="00F54EEE"/>
    <w:rsid w:val="00F569DC"/>
    <w:rsid w:val="00F624C2"/>
    <w:rsid w:val="00F627EF"/>
    <w:rsid w:val="00F647F2"/>
    <w:rsid w:val="00F64CC4"/>
    <w:rsid w:val="00F6688B"/>
    <w:rsid w:val="00F71144"/>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26536-ABF0-40BB-8F96-0538B17C5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3.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4.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2237</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2631</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Viana Lozoya, Ana María</cp:lastModifiedBy>
  <cp:revision>2</cp:revision>
  <cp:lastPrinted>2018-03-23T09:29:00Z</cp:lastPrinted>
  <dcterms:created xsi:type="dcterms:W3CDTF">2024-09-11T06:51:00Z</dcterms:created>
  <dcterms:modified xsi:type="dcterms:W3CDTF">2024-09-11T06:51:00Z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ies>
</file>