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A358CD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369AD7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3830641B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337D2A5D" w14:textId="77777777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3CF015B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73FC84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AB227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5E76403" w14:textId="77777777" w:rsidR="00DE4071" w:rsidRPr="00DE4071" w:rsidRDefault="00DE4071" w:rsidP="00DE4071">
      <w:pPr>
        <w:tabs>
          <w:tab w:val="left" w:pos="2977"/>
        </w:tabs>
        <w:jc w:val="both"/>
        <w:rPr>
          <w:rFonts w:ascii="ENAIRE Titillium Regular" w:hAnsi="ENAIRE Titillium Regular" w:cs="Arial"/>
          <w:sz w:val="22"/>
          <w:szCs w:val="22"/>
          <w:lang w:val="x-none"/>
        </w:rPr>
      </w:pPr>
      <w:r w:rsidRPr="00DE4071">
        <w:rPr>
          <w:rFonts w:ascii="ENAIRE Titillium Regular" w:hAnsi="ENAIRE Titillium Regular" w:cs="Arial"/>
          <w:sz w:val="22"/>
          <w:szCs w:val="22"/>
          <w:lang w:val="x-none"/>
        </w:rPr>
        <w:t>EXPONE:</w:t>
      </w:r>
    </w:p>
    <w:p w14:paraId="48F4BDF7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0287A21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strike/>
          <w:sz w:val="22"/>
          <w:szCs w:val="22"/>
          <w:lang w:val="es-ES"/>
        </w:rPr>
      </w:pP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>PRIMERO: Que desea tomar parte en la contratación del expediente núm.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>, relativo a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_________________________________________y ofrece llevarlo a cabo en el plazo de ____ 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 y en el precio de </w:t>
      </w:r>
      <w:r w:rsidRPr="00DE407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25.000,00 </w:t>
      </w:r>
      <w:r w:rsidRPr="00DE4071">
        <w:rPr>
          <w:rFonts w:ascii="ENAIRE Titillium Regular" w:hAnsi="ENAIRE Titillium Regular" w:cs="Arial"/>
          <w:sz w:val="22"/>
          <w:szCs w:val="22"/>
          <w:lang w:val="es-ES"/>
        </w:rPr>
        <w:t xml:space="preserve">€ (IVA, IGIC, IPSI excluido) VEINTICINCO MIL EUROS.  </w:t>
      </w:r>
    </w:p>
    <w:p w14:paraId="5BE2362D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4555A9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EF3EACB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DE4071">
        <w:rPr>
          <w:rFonts w:ascii="ENAIRE Titillium Regular" w:hAnsi="ENAIRE Titillium Regular"/>
          <w:sz w:val="22"/>
          <w:lang w:val="es-ES_tradnl"/>
        </w:rPr>
        <w:t>SEGUNDO: A los efectos prevenidos en la Cláusula 9 B) de este Pliego, se ofrece como porcentaje de baja (P) a aplicar a los precios unitarios (*) de mano de obra, maquinaria, materiales, etc., el _______ %.</w:t>
      </w:r>
    </w:p>
    <w:p w14:paraId="7E8342A3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CA05FB4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DE4071">
        <w:rPr>
          <w:rFonts w:ascii="ENAIRE Titillium Regular" w:hAnsi="ENAIRE Titillium Regular"/>
          <w:sz w:val="22"/>
          <w:lang w:val="es-ES_tradnl"/>
        </w:rPr>
        <w:t>TERCERTO: Que conoce y acepta íntegramente los Pliegos de Cláusulas Administrativas Particulares y Prescripciones Técnicas de este expediente, a los cuales se somete en todas sus partes y que son base para esta contratación.</w:t>
      </w:r>
    </w:p>
    <w:p w14:paraId="7F8432DC" w14:textId="77777777" w:rsidR="00DE4071" w:rsidRPr="00DE4071" w:rsidRDefault="00DE4071" w:rsidP="00DE407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DA02427" w14:textId="77777777" w:rsidR="00DE4071" w:rsidRPr="00DE4071" w:rsidRDefault="00DE4071" w:rsidP="00DE4071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39793F4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DE4071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DE4071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913E2C9" w14:textId="77777777" w:rsidR="00DE4071" w:rsidRPr="00DE4071" w:rsidRDefault="00DE4071" w:rsidP="00DE407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DE4071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DE4071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0AF02F7C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bCs/>
          <w:sz w:val="22"/>
          <w:szCs w:val="22"/>
          <w:lang w:val="es-ES"/>
        </w:rPr>
      </w:pPr>
      <w:r w:rsidRPr="00DE4071">
        <w:rPr>
          <w:rFonts w:ascii="ENAIRE Titillium Bold" w:hAnsi="ENAIRE Titillium Bold" w:cs="Arial"/>
          <w:b/>
          <w:bCs/>
          <w:sz w:val="22"/>
          <w:szCs w:val="22"/>
          <w:lang w:val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B5A6244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578A9B7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</w:pPr>
      <w:r w:rsidRPr="00DE4071">
        <w:rPr>
          <w:rFonts w:ascii="ENAIRE Titillium Bold" w:hAnsi="ENAIRE Titillium Bold" w:cs="Arial"/>
          <w:b/>
          <w:bCs/>
          <w:sz w:val="22"/>
          <w:szCs w:val="22"/>
          <w:lang w:val="es-ES"/>
        </w:rPr>
        <w:t>Igualmente serán rechazadas aquellas proposiciones cuyo importe supere el presupuesto base de licitación.</w:t>
      </w:r>
    </w:p>
    <w:p w14:paraId="5113913E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76B7E777" w14:textId="528223C8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DE4071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 xml:space="preserve">(*) Se tomará como referencia para la fijación de precios la </w:t>
      </w:r>
      <w:r w:rsidRPr="00DE4071"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  <w:t>base de datos BDC IVE del Instituto Valenciano de la Edificación del año 202</w:t>
      </w:r>
      <w:r w:rsidR="00421B0E"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  <w:t>4</w:t>
      </w:r>
      <w:r w:rsidRPr="00DE4071">
        <w:rPr>
          <w:rFonts w:ascii="ENAIRE Titillium Bold" w:hAnsi="ENAIRE Titillium Bold" w:cs="Arial"/>
          <w:b/>
          <w:bCs/>
          <w:sz w:val="22"/>
          <w:szCs w:val="22"/>
          <w:u w:val="single"/>
          <w:lang w:val="es-ES"/>
        </w:rPr>
        <w:t xml:space="preserve"> en el ámbito de la Comunidad Autónoma de Madrid</w:t>
      </w:r>
    </w:p>
    <w:p w14:paraId="0837A84F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5A409DB6" w14:textId="77777777" w:rsidR="00DE4071" w:rsidRPr="00DE4071" w:rsidRDefault="00421B0E" w:rsidP="00DE4071">
      <w:pPr>
        <w:jc w:val="both"/>
        <w:rPr>
          <w:rFonts w:ascii="ENAIRE Titillium Regular" w:eastAsia="Calibri" w:hAnsi="ENAIRE Titillium Regular"/>
          <w:snapToGrid/>
          <w:sz w:val="22"/>
          <w:szCs w:val="22"/>
          <w:lang w:val="es-ES_tradnl" w:eastAsia="en-US"/>
        </w:rPr>
      </w:pPr>
      <w:hyperlink r:id="rId9" w:history="1">
        <w:r w:rsidR="00DE4071" w:rsidRPr="00DE4071">
          <w:rPr>
            <w:rFonts w:ascii="ENAIRE Titillium Regular" w:eastAsia="Calibri" w:hAnsi="ENAIRE Titillium Regular"/>
            <w:snapToGrid/>
            <w:color w:val="0000FF"/>
            <w:sz w:val="22"/>
            <w:szCs w:val="22"/>
            <w:u w:val="single"/>
            <w:lang w:val="es-ES_tradnl" w:eastAsia="en-US"/>
          </w:rPr>
          <w:t>https://bdc.f-ive.es/BDC23/1</w:t>
        </w:r>
      </w:hyperlink>
    </w:p>
    <w:p w14:paraId="7BEF461A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</w:p>
    <w:p w14:paraId="25613E5F" w14:textId="77777777" w:rsidR="00DE4071" w:rsidRPr="00DE4071" w:rsidRDefault="00DE4071" w:rsidP="00DE4071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DE4071"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  <w:t>Los precios resultantes, tras la aplicación del porcentaje de baja ofertado serán contractuales a efectos de certificaciones.</w:t>
      </w:r>
    </w:p>
    <w:p w14:paraId="5ABE2A92" w14:textId="03F1FF9A" w:rsidR="00DE5030" w:rsidRPr="00EB4147" w:rsidRDefault="00DE5030" w:rsidP="00DE4071">
      <w:pPr>
        <w:pStyle w:val="Textoindependiente"/>
        <w:tabs>
          <w:tab w:val="left" w:pos="2977"/>
        </w:tabs>
        <w:rPr>
          <w:rFonts w:ascii="Arial" w:hAnsi="Arial" w:cs="Arial"/>
          <w:b/>
          <w:sz w:val="22"/>
          <w:szCs w:val="22"/>
        </w:rPr>
      </w:pPr>
    </w:p>
    <w:sectPr w:rsidR="00DE5030" w:rsidRPr="00EB4147" w:rsidSect="005026FF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1132B6"/>
    <w:rsid w:val="002E78A5"/>
    <w:rsid w:val="003B224C"/>
    <w:rsid w:val="00421B0E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CE20F9"/>
    <w:rsid w:val="00D231A6"/>
    <w:rsid w:val="00DA3013"/>
    <w:rsid w:val="00DE4071"/>
    <w:rsid w:val="00DE5030"/>
    <w:rsid w:val="00E51E9D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bdc.f-ive.es/BDC23/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D5E02-8FCE-4E40-ACC9-D63EDEE34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E709A-9CEB-4162-B9BE-B1DC701B53D3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customXml/itemProps3.xml><?xml version="1.0" encoding="utf-8"?>
<ds:datastoreItem xmlns:ds="http://schemas.openxmlformats.org/officeDocument/2006/customXml" ds:itemID="{7CB5C5DA-30B7-42B9-9E0B-FB39DDF999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5</cp:revision>
  <dcterms:created xsi:type="dcterms:W3CDTF">2022-02-24T13:09:00Z</dcterms:created>
  <dcterms:modified xsi:type="dcterms:W3CDTF">2024-09-26T11:22:00Z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Order">
    <vt:r8>3115000</vt:r8>
  </property>
  <property fmtid="{D5CDD505-2E9C-101B-9397-08002B2CF9AE}" pid="4" name="MediaServiceImageTags">
    <vt:lpwstr/>
  </property>
</Properties>
</file>