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063A29" w:rsidRDefault="00063A29" w:rsidP="00063A29">
      <w:pPr>
        <w:spacing w:line="360" w:lineRule="auto"/>
      </w:pPr>
      <w:r>
        <w:t xml:space="preserve">Ante el Órgano de Contratación de </w:t>
      </w:r>
      <w:proofErr w:type="spellStart"/>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proofErr w:type="spellEnd"/>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tbl>
      <w:tblPr>
        <w:tblStyle w:val="Tablaconcuadrcula"/>
        <w:tblW w:w="0" w:type="auto"/>
        <w:tblLayout w:type="fixed"/>
        <w:tblLook w:val="04A0" w:firstRow="1" w:lastRow="0" w:firstColumn="1" w:lastColumn="0" w:noHBand="0" w:noVBand="1"/>
      </w:tblPr>
      <w:tblGrid>
        <w:gridCol w:w="817"/>
        <w:gridCol w:w="5387"/>
        <w:gridCol w:w="98"/>
        <w:gridCol w:w="2418"/>
      </w:tblGrid>
      <w:tr w:rsidR="00697B39" w:rsidRPr="008C3347" w:rsidTr="00AC3284">
        <w:trPr>
          <w:trHeight w:val="567"/>
          <w:tblHeader/>
        </w:trPr>
        <w:tc>
          <w:tcPr>
            <w:tcW w:w="8720" w:type="dxa"/>
            <w:gridSpan w:val="4"/>
            <w:tcBorders>
              <w:bottom w:val="single" w:sz="4" w:space="0" w:color="auto"/>
            </w:tcBorders>
            <w:shd w:val="clear" w:color="auto" w:fill="B8CCE4" w:themeFill="accent1" w:themeFillTint="66"/>
            <w:vAlign w:val="center"/>
          </w:tcPr>
          <w:p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rsidTr="00AC3284">
        <w:trPr>
          <w:trHeight w:val="454"/>
        </w:trPr>
        <w:tc>
          <w:tcPr>
            <w:tcW w:w="817" w:type="dxa"/>
            <w:tcBorders>
              <w:bottom w:val="single" w:sz="4" w:space="0" w:color="auto"/>
            </w:tcBorders>
            <w:shd w:val="clear" w:color="auto" w:fill="DDD9C3" w:themeFill="background2" w:themeFillShade="E6"/>
            <w:vAlign w:val="center"/>
          </w:tcPr>
          <w:p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rsidR="00697B39" w:rsidRPr="00D876D3" w:rsidRDefault="00697B39" w:rsidP="00AC3284">
            <w:pPr>
              <w:jc w:val="left"/>
              <w:rPr>
                <w:b/>
              </w:rPr>
            </w:pPr>
            <w:r w:rsidRPr="00D876D3">
              <w:rPr>
                <w:b/>
              </w:rPr>
              <w:t>Características de las instalaciones, medios materiales y humanos</w:t>
            </w:r>
          </w:p>
        </w:tc>
      </w:tr>
      <w:tr w:rsidR="00697B39" w:rsidRPr="003D73D1" w:rsidTr="00AC3284">
        <w:trPr>
          <w:trHeight w:val="340"/>
        </w:trPr>
        <w:tc>
          <w:tcPr>
            <w:tcW w:w="817" w:type="dxa"/>
            <w:vMerge w:val="restart"/>
            <w:vAlign w:val="center"/>
          </w:tcPr>
          <w:p w:rsidR="00697B39" w:rsidRPr="003D73D1" w:rsidRDefault="00697B39" w:rsidP="00AC3284">
            <w:pPr>
              <w:jc w:val="center"/>
              <w:rPr>
                <w:sz w:val="20"/>
                <w:szCs w:val="20"/>
              </w:rPr>
            </w:pPr>
            <w:r>
              <w:rPr>
                <w:sz w:val="20"/>
                <w:szCs w:val="20"/>
              </w:rPr>
              <w:t>II.1.1.</w:t>
            </w:r>
          </w:p>
        </w:tc>
        <w:tc>
          <w:tcPr>
            <w:tcW w:w="5485" w:type="dxa"/>
            <w:gridSpan w:val="2"/>
            <w:tcBorders>
              <w:bottom w:val="nil"/>
            </w:tcBorders>
            <w:vAlign w:val="center"/>
          </w:tcPr>
          <w:p w:rsidR="00697B39" w:rsidRPr="00472DC0" w:rsidRDefault="00697B39" w:rsidP="00AC3284">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rsidR="00697B39" w:rsidRPr="003D73D1" w:rsidRDefault="00697B39" w:rsidP="00AC3284">
            <w:pPr>
              <w:jc w:val="center"/>
              <w:rPr>
                <w:sz w:val="20"/>
                <w:szCs w:val="20"/>
              </w:rPr>
            </w:pPr>
          </w:p>
        </w:tc>
      </w:tr>
      <w:tr w:rsidR="00697B39" w:rsidRPr="003D73D1" w:rsidTr="00AC3284">
        <w:trPr>
          <w:trHeight w:val="340"/>
        </w:trPr>
        <w:tc>
          <w:tcPr>
            <w:tcW w:w="817" w:type="dxa"/>
            <w:vMerge/>
            <w:tcBorders>
              <w:bottom w:val="single" w:sz="4" w:space="0" w:color="auto"/>
            </w:tcBorders>
            <w:vAlign w:val="center"/>
          </w:tcPr>
          <w:p w:rsidR="00697B39" w:rsidRDefault="00697B39" w:rsidP="00AC3284">
            <w:pPr>
              <w:jc w:val="center"/>
              <w:rPr>
                <w:sz w:val="20"/>
                <w:szCs w:val="20"/>
              </w:rPr>
            </w:pPr>
          </w:p>
        </w:tc>
        <w:tc>
          <w:tcPr>
            <w:tcW w:w="5485" w:type="dxa"/>
            <w:gridSpan w:val="2"/>
            <w:tcBorders>
              <w:top w:val="nil"/>
              <w:bottom w:val="single" w:sz="4" w:space="0" w:color="auto"/>
            </w:tcBorders>
            <w:vAlign w:val="center"/>
          </w:tcPr>
          <w:p w:rsidR="00697B39" w:rsidRPr="00B96B7E" w:rsidRDefault="00697B39" w:rsidP="00AC3284">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tcBorders>
              <w:bottom w:val="single" w:sz="4" w:space="0" w:color="auto"/>
            </w:tcBorders>
            <w:vAlign w:val="center"/>
          </w:tcPr>
          <w:p w:rsidR="00697B39" w:rsidRPr="003D73D1" w:rsidRDefault="00697B39" w:rsidP="00AC3284">
            <w:pPr>
              <w:rPr>
                <w:sz w:val="20"/>
                <w:szCs w:val="20"/>
              </w:rPr>
            </w:pPr>
          </w:p>
        </w:tc>
      </w:tr>
      <w:tr w:rsidR="00697B39" w:rsidRPr="003D73D1" w:rsidTr="00AC3284">
        <w:trPr>
          <w:trHeight w:val="340"/>
        </w:trPr>
        <w:tc>
          <w:tcPr>
            <w:tcW w:w="817" w:type="dxa"/>
            <w:vMerge w:val="restart"/>
            <w:vAlign w:val="center"/>
          </w:tcPr>
          <w:p w:rsidR="00697B39" w:rsidRDefault="00697B39" w:rsidP="00AC3284">
            <w:pPr>
              <w:jc w:val="center"/>
              <w:rPr>
                <w:sz w:val="20"/>
                <w:szCs w:val="20"/>
              </w:rPr>
            </w:pPr>
            <w:r>
              <w:rPr>
                <w:sz w:val="20"/>
                <w:szCs w:val="20"/>
              </w:rPr>
              <w:t>II.1.2.</w:t>
            </w:r>
          </w:p>
        </w:tc>
        <w:tc>
          <w:tcPr>
            <w:tcW w:w="7903" w:type="dxa"/>
            <w:gridSpan w:val="3"/>
            <w:tcBorders>
              <w:bottom w:val="single" w:sz="4" w:space="0" w:color="auto"/>
            </w:tcBorders>
            <w:vAlign w:val="center"/>
          </w:tcPr>
          <w:p w:rsidR="00697B39" w:rsidRPr="003D73D1" w:rsidRDefault="00697B39" w:rsidP="00AC3284">
            <w:pPr>
              <w:rPr>
                <w:sz w:val="20"/>
                <w:szCs w:val="20"/>
              </w:rPr>
            </w:pPr>
            <w:r w:rsidRPr="00106BC5">
              <w:rPr>
                <w:b/>
                <w:color w:val="FF0000"/>
                <w:sz w:val="18"/>
                <w:szCs w:val="18"/>
              </w:rPr>
              <w:t>a)</w:t>
            </w:r>
            <w:r w:rsidRPr="00106BC5">
              <w:rPr>
                <w:b/>
                <w:sz w:val="18"/>
                <w:szCs w:val="18"/>
              </w:rPr>
              <w:t xml:space="preserve"> Asistencia ambulatoria:</w:t>
            </w:r>
          </w:p>
        </w:tc>
      </w:tr>
      <w:tr w:rsidR="00697B39" w:rsidRPr="003D73D1" w:rsidTr="00AC3284">
        <w:trPr>
          <w:trHeight w:val="340"/>
        </w:trPr>
        <w:tc>
          <w:tcPr>
            <w:tcW w:w="817" w:type="dxa"/>
            <w:vMerge/>
            <w:vAlign w:val="center"/>
          </w:tcPr>
          <w:p w:rsidR="00697B39" w:rsidRPr="003D73D1" w:rsidRDefault="00697B39" w:rsidP="00AC3284">
            <w:pPr>
              <w:jc w:val="center"/>
              <w:rPr>
                <w:sz w:val="20"/>
                <w:szCs w:val="20"/>
              </w:rPr>
            </w:pPr>
          </w:p>
        </w:tc>
        <w:tc>
          <w:tcPr>
            <w:tcW w:w="5485" w:type="dxa"/>
            <w:gridSpan w:val="2"/>
            <w:tcBorders>
              <w:bottom w:val="nil"/>
            </w:tcBorders>
            <w:vAlign w:val="center"/>
          </w:tcPr>
          <w:p w:rsidR="00697B39" w:rsidRPr="003D73D1" w:rsidRDefault="00697B39" w:rsidP="00AC3284">
            <w:pPr>
              <w:rPr>
                <w:sz w:val="20"/>
                <w:szCs w:val="20"/>
              </w:rPr>
            </w:pPr>
            <w:r>
              <w:rPr>
                <w:sz w:val="20"/>
                <w:szCs w:val="20"/>
              </w:rPr>
              <w:t>Licenciados en medicina con los que cuenta el centro</w:t>
            </w:r>
          </w:p>
        </w:tc>
        <w:tc>
          <w:tcPr>
            <w:tcW w:w="2418" w:type="dxa"/>
            <w:vMerge w:val="restart"/>
            <w:vAlign w:val="center"/>
          </w:tcPr>
          <w:p w:rsidR="00697B39" w:rsidRPr="003D73D1" w:rsidRDefault="00697B39" w:rsidP="00AC3284">
            <w:pPr>
              <w:jc w:val="center"/>
              <w:rPr>
                <w:sz w:val="20"/>
                <w:szCs w:val="20"/>
              </w:rPr>
            </w:pPr>
          </w:p>
        </w:tc>
      </w:tr>
      <w:tr w:rsidR="00697B39" w:rsidRPr="003D73D1" w:rsidTr="00AC3284">
        <w:trPr>
          <w:trHeight w:val="340"/>
        </w:trPr>
        <w:tc>
          <w:tcPr>
            <w:tcW w:w="817" w:type="dxa"/>
            <w:vMerge/>
            <w:vAlign w:val="center"/>
          </w:tcPr>
          <w:p w:rsidR="00697B39" w:rsidRPr="003D73D1" w:rsidRDefault="00697B39" w:rsidP="00AC3284">
            <w:pPr>
              <w:jc w:val="center"/>
              <w:rPr>
                <w:sz w:val="20"/>
                <w:szCs w:val="20"/>
              </w:rPr>
            </w:pPr>
          </w:p>
        </w:tc>
        <w:tc>
          <w:tcPr>
            <w:tcW w:w="5485" w:type="dxa"/>
            <w:gridSpan w:val="2"/>
            <w:tcBorders>
              <w:top w:val="nil"/>
              <w:bottom w:val="single" w:sz="4" w:space="0" w:color="auto"/>
            </w:tcBorders>
            <w:vAlign w:val="center"/>
          </w:tcPr>
          <w:p w:rsidR="00697B39" w:rsidRPr="00B96B7E" w:rsidRDefault="00697B39" w:rsidP="00943B48">
            <w:pPr>
              <w:jc w:val="center"/>
              <w:rPr>
                <w:b/>
                <w:i/>
                <w:color w:val="0000FF"/>
                <w:sz w:val="16"/>
                <w:szCs w:val="16"/>
              </w:rPr>
            </w:pPr>
            <w:r w:rsidRPr="00B96B7E">
              <w:rPr>
                <w:b/>
                <w:i/>
                <w:color w:val="0000FF"/>
                <w:sz w:val="16"/>
                <w:szCs w:val="16"/>
              </w:rPr>
              <w:t>Indicar el número de profesionales</w:t>
            </w:r>
            <w:r w:rsidR="00943B48">
              <w:rPr>
                <w:b/>
                <w:i/>
                <w:color w:val="0000FF"/>
                <w:sz w:val="16"/>
                <w:szCs w:val="16"/>
              </w:rPr>
              <w:t xml:space="preserve"> </w:t>
            </w:r>
            <w:r w:rsidR="00943B48"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rsidR="00697B39" w:rsidRPr="003D73D1" w:rsidRDefault="00697B39" w:rsidP="00AC3284">
            <w:pP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II.1.3.</w:t>
            </w:r>
          </w:p>
        </w:tc>
        <w:tc>
          <w:tcPr>
            <w:tcW w:w="5485" w:type="dxa"/>
            <w:gridSpan w:val="2"/>
            <w:tcBorders>
              <w:bottom w:val="nil"/>
            </w:tcBorders>
            <w:vAlign w:val="center"/>
          </w:tcPr>
          <w:p w:rsidR="005426E7" w:rsidRPr="003D73D1" w:rsidRDefault="005426E7" w:rsidP="00AC3284">
            <w:pPr>
              <w:rPr>
                <w:sz w:val="20"/>
                <w:szCs w:val="20"/>
              </w:rPr>
            </w:pPr>
            <w:r>
              <w:rPr>
                <w:sz w:val="20"/>
                <w:szCs w:val="20"/>
              </w:rPr>
              <w:t>Dispone de aparcamiento sanitario exclusivo identificado</w:t>
            </w:r>
          </w:p>
        </w:tc>
        <w:tc>
          <w:tcPr>
            <w:tcW w:w="2418" w:type="dxa"/>
            <w:vMerge w:val="restart"/>
            <w:vAlign w:val="center"/>
          </w:tcPr>
          <w:p w:rsidR="005426E7" w:rsidRPr="003D73D1" w:rsidRDefault="00641600" w:rsidP="00AC3284">
            <w:pPr>
              <w:tabs>
                <w:tab w:val="left" w:pos="1230"/>
              </w:tabs>
              <w:jc w:val="center"/>
              <w:rPr>
                <w:sz w:val="20"/>
                <w:szCs w:val="20"/>
              </w:rPr>
            </w:pPr>
            <w:sdt>
              <w:sdtPr>
                <w:rPr>
                  <w:b/>
                  <w:color w:val="0070C0"/>
                </w:rPr>
                <w:id w:val="167992589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60525750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16"/>
        </w:trPr>
        <w:tc>
          <w:tcPr>
            <w:tcW w:w="817" w:type="dxa"/>
            <w:vMerge/>
            <w:tcBorders>
              <w:bottom w:val="single" w:sz="4" w:space="0" w:color="auto"/>
            </w:tcBorders>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860"/>
        </w:trPr>
        <w:tc>
          <w:tcPr>
            <w:tcW w:w="817" w:type="dxa"/>
            <w:vMerge w:val="restart"/>
            <w:vAlign w:val="center"/>
          </w:tcPr>
          <w:p w:rsidR="005426E7" w:rsidRPr="003D73D1" w:rsidRDefault="005426E7" w:rsidP="00AC3284">
            <w:pPr>
              <w:jc w:val="center"/>
              <w:rPr>
                <w:sz w:val="20"/>
                <w:szCs w:val="20"/>
              </w:rPr>
            </w:pPr>
            <w:r>
              <w:rPr>
                <w:sz w:val="20"/>
                <w:szCs w:val="20"/>
              </w:rPr>
              <w:t>II.1.4.</w:t>
            </w: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rsidR="005426E7" w:rsidRPr="003D73D1" w:rsidRDefault="00641600" w:rsidP="00AC3284">
            <w:pPr>
              <w:tabs>
                <w:tab w:val="left" w:pos="1230"/>
              </w:tabs>
              <w:jc w:val="center"/>
              <w:rPr>
                <w:sz w:val="20"/>
                <w:szCs w:val="20"/>
              </w:rPr>
            </w:pPr>
            <w:sdt>
              <w:sdtPr>
                <w:rPr>
                  <w:b/>
                  <w:color w:val="0070C0"/>
                </w:rPr>
                <w:id w:val="-1449157949"/>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64026377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165"/>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81"/>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aparcamiento público a una distancia inferior a 200 m2 del centro concertado</w:t>
            </w:r>
          </w:p>
        </w:tc>
        <w:tc>
          <w:tcPr>
            <w:tcW w:w="2418" w:type="dxa"/>
            <w:vMerge w:val="restart"/>
            <w:vAlign w:val="center"/>
          </w:tcPr>
          <w:p w:rsidR="005426E7" w:rsidRPr="003D73D1" w:rsidRDefault="00641600" w:rsidP="00AC3284">
            <w:pPr>
              <w:tabs>
                <w:tab w:val="left" w:pos="1230"/>
              </w:tabs>
              <w:jc w:val="center"/>
              <w:rPr>
                <w:sz w:val="20"/>
                <w:szCs w:val="20"/>
              </w:rPr>
            </w:pPr>
            <w:sdt>
              <w:sdtPr>
                <w:rPr>
                  <w:b/>
                  <w:color w:val="0070C0"/>
                </w:rPr>
                <w:id w:val="37951257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110038014"/>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94"/>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rsidR="005426E7" w:rsidRPr="003D73D1" w:rsidRDefault="00641600" w:rsidP="00AC3284">
            <w:pPr>
              <w:tabs>
                <w:tab w:val="left" w:pos="1230"/>
              </w:tabs>
              <w:jc w:val="center"/>
              <w:rPr>
                <w:sz w:val="20"/>
                <w:szCs w:val="20"/>
              </w:rPr>
            </w:pPr>
            <w:sdt>
              <w:sdtPr>
                <w:rPr>
                  <w:b/>
                  <w:color w:val="0070C0"/>
                </w:rPr>
                <w:id w:val="-41486331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98932021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vAlign w:val="center"/>
          </w:tcPr>
          <w:p w:rsidR="005426E7" w:rsidRPr="003D73D1" w:rsidRDefault="005426E7" w:rsidP="00AC3284">
            <w:pPr>
              <w:tabs>
                <w:tab w:val="left" w:pos="1230"/>
              </w:tabs>
              <w:jc w:val="center"/>
              <w:rPr>
                <w:sz w:val="20"/>
                <w:szCs w:val="20"/>
              </w:rPr>
            </w:pPr>
          </w:p>
        </w:tc>
      </w:tr>
      <w:tr w:rsidR="005426E7" w:rsidRPr="00D876D3" w:rsidTr="00AC3284">
        <w:trPr>
          <w:trHeight w:val="454"/>
        </w:trPr>
        <w:tc>
          <w:tcPr>
            <w:tcW w:w="817" w:type="dxa"/>
            <w:tcBorders>
              <w:bottom w:val="single" w:sz="4" w:space="0" w:color="auto"/>
            </w:tcBorders>
            <w:shd w:val="clear" w:color="auto" w:fill="DDD9C3" w:themeFill="background2" w:themeFillShade="E6"/>
            <w:vAlign w:val="center"/>
          </w:tcPr>
          <w:p w:rsidR="005426E7" w:rsidRPr="00D876D3" w:rsidRDefault="005426E7" w:rsidP="00AC3284">
            <w:pPr>
              <w:jc w:val="center"/>
              <w:rPr>
                <w:b/>
              </w:rPr>
            </w:pPr>
            <w:r>
              <w:rPr>
                <w:b/>
              </w:rPr>
              <w:lastRenderedPageBreak/>
              <w:t>II.2</w:t>
            </w:r>
            <w:r w:rsidRPr="00D876D3">
              <w:rPr>
                <w:b/>
              </w:rPr>
              <w:t>.</w:t>
            </w:r>
          </w:p>
        </w:tc>
        <w:tc>
          <w:tcPr>
            <w:tcW w:w="7903" w:type="dxa"/>
            <w:gridSpan w:val="3"/>
            <w:tcBorders>
              <w:bottom w:val="single" w:sz="4" w:space="0" w:color="auto"/>
            </w:tcBorders>
            <w:shd w:val="clear" w:color="auto" w:fill="DDD9C3" w:themeFill="background2" w:themeFillShade="E6"/>
            <w:vAlign w:val="center"/>
          </w:tcPr>
          <w:p w:rsidR="005426E7" w:rsidRPr="00D876D3" w:rsidRDefault="005426E7" w:rsidP="00AC3284">
            <w:pPr>
              <w:jc w:val="left"/>
              <w:rPr>
                <w:b/>
              </w:rPr>
            </w:pPr>
            <w:r w:rsidRPr="00D876D3">
              <w:rPr>
                <w:b/>
              </w:rPr>
              <w:t>Características de las instalaciones, medios materiales y humanos</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II.2.1.</w:t>
            </w:r>
          </w:p>
        </w:tc>
        <w:tc>
          <w:tcPr>
            <w:tcW w:w="5387" w:type="dxa"/>
            <w:tcBorders>
              <w:bottom w:val="nil"/>
            </w:tcBorders>
            <w:vAlign w:val="center"/>
          </w:tcPr>
          <w:p w:rsidR="005426E7" w:rsidRPr="003D73D1" w:rsidRDefault="005426E7" w:rsidP="00AC3284">
            <w:pPr>
              <w:rPr>
                <w:sz w:val="20"/>
                <w:szCs w:val="20"/>
              </w:rPr>
            </w:pPr>
            <w:r>
              <w:rPr>
                <w:sz w:val="20"/>
                <w:szCs w:val="20"/>
              </w:rPr>
              <w:t>Dispone de un plan de sustituciones de profesionales ante contingencias</w:t>
            </w:r>
          </w:p>
        </w:tc>
        <w:tc>
          <w:tcPr>
            <w:tcW w:w="2516" w:type="dxa"/>
            <w:gridSpan w:val="2"/>
            <w:vMerge w:val="restart"/>
            <w:vAlign w:val="center"/>
          </w:tcPr>
          <w:p w:rsidR="005426E7" w:rsidRPr="003D73D1" w:rsidRDefault="00641600" w:rsidP="00AC3284">
            <w:pPr>
              <w:tabs>
                <w:tab w:val="left" w:pos="1230"/>
              </w:tabs>
              <w:jc w:val="center"/>
              <w:rPr>
                <w:sz w:val="20"/>
                <w:szCs w:val="20"/>
              </w:rPr>
            </w:pPr>
            <w:sdt>
              <w:sdtPr>
                <w:rPr>
                  <w:b/>
                  <w:color w:val="0070C0"/>
                </w:rPr>
                <w:id w:val="116313441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205465305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II.2.2.</w:t>
            </w:r>
          </w:p>
        </w:tc>
        <w:tc>
          <w:tcPr>
            <w:tcW w:w="5387" w:type="dxa"/>
            <w:tcBorders>
              <w:bottom w:val="nil"/>
            </w:tcBorders>
            <w:vAlign w:val="center"/>
          </w:tcPr>
          <w:p w:rsidR="005426E7" w:rsidRPr="003D73D1" w:rsidRDefault="005426E7" w:rsidP="00AC3284">
            <w:pPr>
              <w:rPr>
                <w:sz w:val="20"/>
                <w:szCs w:val="20"/>
              </w:rPr>
            </w:pPr>
            <w:r>
              <w:rPr>
                <w:sz w:val="20"/>
                <w:szCs w:val="20"/>
              </w:rPr>
              <w:t>Sistema de registro de asistencias o servicios</w:t>
            </w:r>
          </w:p>
        </w:tc>
        <w:tc>
          <w:tcPr>
            <w:tcW w:w="2516" w:type="dxa"/>
            <w:gridSpan w:val="2"/>
            <w:vMerge w:val="restart"/>
            <w:vAlign w:val="center"/>
          </w:tcPr>
          <w:p w:rsidR="005426E7" w:rsidRPr="003D73D1" w:rsidRDefault="00641600" w:rsidP="00AC3284">
            <w:pPr>
              <w:tabs>
                <w:tab w:val="left" w:pos="1230"/>
              </w:tabs>
              <w:rPr>
                <w:sz w:val="20"/>
                <w:szCs w:val="20"/>
              </w:rPr>
            </w:pPr>
            <w:sdt>
              <w:sdtPr>
                <w:rPr>
                  <w:b/>
                  <w:color w:val="0070C0"/>
                </w:rPr>
                <w:id w:val="2144613524"/>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sidRPr="008C3347">
              <w:rPr>
                <w:sz w:val="18"/>
                <w:szCs w:val="18"/>
              </w:rPr>
              <w:t xml:space="preserve">Manual     </w:t>
            </w:r>
            <w:sdt>
              <w:sdtPr>
                <w:rPr>
                  <w:b/>
                  <w:color w:val="0070C0"/>
                </w:rPr>
                <w:id w:val="170142850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sidRPr="008C3347">
              <w:rPr>
                <w:sz w:val="18"/>
                <w:szCs w:val="18"/>
              </w:rPr>
              <w:t>Informático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II.2.3.</w:t>
            </w:r>
          </w:p>
        </w:tc>
        <w:tc>
          <w:tcPr>
            <w:tcW w:w="5387" w:type="dxa"/>
            <w:tcBorders>
              <w:bottom w:val="nil"/>
            </w:tcBorders>
            <w:vAlign w:val="center"/>
          </w:tcPr>
          <w:p w:rsidR="005426E7" w:rsidRPr="003D73D1" w:rsidRDefault="005426E7" w:rsidP="00AC3284">
            <w:pPr>
              <w:rPr>
                <w:sz w:val="20"/>
                <w:szCs w:val="20"/>
              </w:rPr>
            </w:pPr>
            <w:r>
              <w:rPr>
                <w:sz w:val="20"/>
                <w:szCs w:val="20"/>
              </w:rPr>
              <w:t>Tiempos máximos de espera para visitar al paciente</w:t>
            </w:r>
          </w:p>
        </w:tc>
        <w:tc>
          <w:tcPr>
            <w:tcW w:w="2516" w:type="dxa"/>
            <w:gridSpan w:val="2"/>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38"/>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II.2.4.</w:t>
            </w:r>
          </w:p>
        </w:tc>
        <w:tc>
          <w:tcPr>
            <w:tcW w:w="5387" w:type="dxa"/>
            <w:tcBorders>
              <w:bottom w:val="nil"/>
            </w:tcBorders>
            <w:vAlign w:val="center"/>
          </w:tcPr>
          <w:p w:rsidR="005426E7" w:rsidRPr="003D73D1" w:rsidRDefault="005426E7" w:rsidP="00AC3284">
            <w:pPr>
              <w:rPr>
                <w:sz w:val="20"/>
                <w:szCs w:val="20"/>
              </w:rPr>
            </w:pPr>
            <w:r>
              <w:rPr>
                <w:sz w:val="20"/>
                <w:szCs w:val="20"/>
              </w:rPr>
              <w:t>Sistema de gestión de quejas y reclamaciones</w:t>
            </w:r>
          </w:p>
        </w:tc>
        <w:tc>
          <w:tcPr>
            <w:tcW w:w="2516" w:type="dxa"/>
            <w:gridSpan w:val="2"/>
            <w:vMerge w:val="restart"/>
            <w:vAlign w:val="center"/>
          </w:tcPr>
          <w:p w:rsidR="005426E7" w:rsidRDefault="00641600" w:rsidP="00AC3284">
            <w:pPr>
              <w:tabs>
                <w:tab w:val="left" w:pos="1230"/>
              </w:tabs>
              <w:jc w:val="center"/>
              <w:rPr>
                <w:sz w:val="18"/>
                <w:szCs w:val="18"/>
              </w:rPr>
            </w:pPr>
            <w:sdt>
              <w:sdtPr>
                <w:rPr>
                  <w:b/>
                  <w:color w:val="0070C0"/>
                </w:rPr>
                <w:id w:val="-10229773"/>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Pr>
                <w:sz w:val="18"/>
                <w:szCs w:val="18"/>
              </w:rPr>
              <w:t>No se dispone de él</w:t>
            </w:r>
          </w:p>
          <w:p w:rsidR="005426E7" w:rsidRPr="003D73D1" w:rsidRDefault="00641600" w:rsidP="00AC3284">
            <w:pPr>
              <w:tabs>
                <w:tab w:val="left" w:pos="1230"/>
              </w:tabs>
              <w:rPr>
                <w:sz w:val="20"/>
                <w:szCs w:val="20"/>
              </w:rPr>
            </w:pPr>
            <w:sdt>
              <w:sdtPr>
                <w:rPr>
                  <w:b/>
                  <w:color w:val="0070C0"/>
                </w:rPr>
                <w:id w:val="-78018147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Pr>
                <w:sz w:val="18"/>
                <w:szCs w:val="18"/>
              </w:rPr>
              <w:t>S.Manual</w:t>
            </w:r>
            <w:sdt>
              <w:sdtPr>
                <w:rPr>
                  <w:b/>
                  <w:color w:val="0070C0"/>
                </w:rPr>
                <w:id w:val="200516146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rPr>
                <w:sz w:val="18"/>
                <w:szCs w:val="18"/>
              </w:rPr>
              <w:t>S.I</w:t>
            </w:r>
            <w:r w:rsidR="005426E7" w:rsidRPr="008C3347">
              <w:rPr>
                <w:sz w:val="18"/>
                <w:szCs w:val="18"/>
              </w:rPr>
              <w:t>nformático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II.2.5.</w:t>
            </w:r>
          </w:p>
        </w:tc>
        <w:tc>
          <w:tcPr>
            <w:tcW w:w="5387" w:type="dxa"/>
            <w:tcBorders>
              <w:bottom w:val="nil"/>
            </w:tcBorders>
            <w:vAlign w:val="center"/>
          </w:tcPr>
          <w:p w:rsidR="005426E7" w:rsidRPr="003D73D1" w:rsidRDefault="005426E7" w:rsidP="00AC3284">
            <w:pPr>
              <w:rPr>
                <w:sz w:val="20"/>
                <w:szCs w:val="20"/>
              </w:rPr>
            </w:pPr>
            <w:r>
              <w:rPr>
                <w:sz w:val="20"/>
                <w:szCs w:val="20"/>
              </w:rPr>
              <w:t xml:space="preserve">Se facilita un interlocutor único con </w:t>
            </w:r>
            <w:proofErr w:type="spellStart"/>
            <w:r w:rsidR="00EE1874" w:rsidRPr="00EE1874">
              <w:rPr>
                <w:rFonts w:ascii="Century Gothic" w:hAnsi="Century Gothic"/>
                <w:b/>
                <w:bCs/>
                <w:color w:val="FF0000"/>
                <w:spacing w:val="2"/>
                <w:sz w:val="20"/>
                <w:szCs w:val="20"/>
              </w:rPr>
              <w:t>umi</w:t>
            </w:r>
            <w:r w:rsidR="00EE1874" w:rsidRPr="00EE1874">
              <w:rPr>
                <w:rFonts w:ascii="Century Gothic" w:hAnsi="Century Gothic"/>
                <w:b/>
                <w:bCs/>
                <w:color w:val="003366"/>
                <w:spacing w:val="2"/>
                <w:sz w:val="20"/>
                <w:szCs w:val="20"/>
              </w:rPr>
              <w:t>vale</w:t>
            </w:r>
            <w:proofErr w:type="spellEnd"/>
            <w:r w:rsidR="00EE1874" w:rsidRPr="00EE1874">
              <w:rPr>
                <w:rFonts w:ascii="Century Gothic" w:hAnsi="Century Gothic"/>
                <w:b/>
                <w:bCs/>
                <w:color w:val="003366"/>
                <w:spacing w:val="2"/>
                <w:sz w:val="20"/>
                <w:szCs w:val="20"/>
              </w:rPr>
              <w:t xml:space="preserve"> Activa</w:t>
            </w:r>
          </w:p>
        </w:tc>
        <w:tc>
          <w:tcPr>
            <w:tcW w:w="2516" w:type="dxa"/>
            <w:gridSpan w:val="2"/>
            <w:vMerge w:val="restart"/>
            <w:vAlign w:val="center"/>
          </w:tcPr>
          <w:p w:rsidR="005426E7" w:rsidRDefault="005426E7" w:rsidP="006F2EC9">
            <w:pPr>
              <w:tabs>
                <w:tab w:val="left" w:pos="1230"/>
              </w:tabs>
              <w:jc w:val="left"/>
            </w:pPr>
            <w:r>
              <w:t xml:space="preserve"> </w:t>
            </w:r>
            <w:sdt>
              <w:sdtPr>
                <w:rPr>
                  <w:b/>
                  <w:color w:val="0070C0"/>
                </w:rPr>
                <w:id w:val="442272428"/>
                <w14:checkbox>
                  <w14:checked w14:val="0"/>
                  <w14:checkedState w14:val="2612" w14:font="MS Gothic"/>
                  <w14:uncheckedState w14:val="2610" w14:font="MS Gothic"/>
                </w14:checkbox>
              </w:sdtPr>
              <w:sdtEndPr/>
              <w:sdtContent>
                <w:r>
                  <w:rPr>
                    <w:rFonts w:ascii="MS Gothic" w:eastAsia="MS Gothic" w:hAnsi="MS Gothic" w:hint="eastAsia"/>
                    <w:b/>
                    <w:color w:val="0070C0"/>
                  </w:rPr>
                  <w:t>☐</w:t>
                </w:r>
              </w:sdtContent>
            </w:sdt>
            <w:r>
              <w:t xml:space="preserve"> SI </w:t>
            </w:r>
          </w:p>
          <w:p w:rsidR="005426E7" w:rsidRPr="006F2EC9" w:rsidRDefault="005426E7" w:rsidP="006F2EC9">
            <w:pPr>
              <w:tabs>
                <w:tab w:val="left" w:pos="1230"/>
              </w:tabs>
              <w:jc w:val="left"/>
              <w:rPr>
                <w:sz w:val="18"/>
                <w:szCs w:val="18"/>
              </w:rPr>
            </w:pPr>
            <w:r w:rsidRPr="00B24AC3">
              <w:rPr>
                <w:sz w:val="16"/>
                <w:szCs w:val="16"/>
              </w:rPr>
              <w:t>D/Dña</w:t>
            </w:r>
            <w:r w:rsidRPr="006F2EC9">
              <w:rPr>
                <w:sz w:val="18"/>
                <w:szCs w:val="18"/>
              </w:rPr>
              <w:t>…</w:t>
            </w:r>
            <w:r>
              <w:rPr>
                <w:sz w:val="18"/>
                <w:szCs w:val="18"/>
              </w:rPr>
              <w:t>………………………………………..</w:t>
            </w:r>
            <w:r w:rsidRPr="006F2EC9">
              <w:rPr>
                <w:sz w:val="18"/>
                <w:szCs w:val="18"/>
              </w:rPr>
              <w:t xml:space="preserve">…………. </w:t>
            </w:r>
          </w:p>
          <w:p w:rsidR="005426E7" w:rsidRPr="003D73D1" w:rsidRDefault="005426E7" w:rsidP="006F2EC9">
            <w:pPr>
              <w:tabs>
                <w:tab w:val="left" w:pos="1230"/>
              </w:tabs>
              <w:jc w:val="left"/>
              <w:rPr>
                <w:sz w:val="20"/>
                <w:szCs w:val="20"/>
              </w:rPr>
            </w:pPr>
            <w:r>
              <w:t xml:space="preserve"> </w:t>
            </w:r>
            <w:sdt>
              <w:sdtPr>
                <w:rPr>
                  <w:b/>
                  <w:color w:val="0070C0"/>
                </w:rPr>
                <w:id w:val="956994578"/>
                <w14:checkbox>
                  <w14:checked w14:val="0"/>
                  <w14:checkedState w14:val="2612" w14:font="MS Gothic"/>
                  <w14:uncheckedState w14:val="2610" w14:font="MS Gothic"/>
                </w14:checkbox>
              </w:sdtPr>
              <w:sdtEndPr/>
              <w:sdtContent>
                <w:r>
                  <w:rPr>
                    <w:rFonts w:ascii="MS Gothic" w:eastAsia="MS Gothic" w:hAnsi="MS Gothic" w:hint="eastAsia"/>
                    <w:b/>
                    <w:color w:val="0070C0"/>
                  </w:rPr>
                  <w:t>☐</w:t>
                </w:r>
              </w:sdtContent>
            </w:sdt>
            <w:r>
              <w:t>NO</w:t>
            </w:r>
          </w:p>
        </w:tc>
      </w:tr>
      <w:tr w:rsidR="005426E7" w:rsidRPr="003D73D1" w:rsidTr="00AC3284">
        <w:trPr>
          <w:trHeight w:val="340"/>
        </w:trPr>
        <w:tc>
          <w:tcPr>
            <w:tcW w:w="817" w:type="dxa"/>
            <w:vMerge/>
            <w:vAlign w:val="center"/>
          </w:tcPr>
          <w:p w:rsidR="005426E7" w:rsidRPr="003D73D1" w:rsidRDefault="005426E7" w:rsidP="00AC3284">
            <w:pP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II.2.6.</w:t>
            </w:r>
          </w:p>
        </w:tc>
        <w:tc>
          <w:tcPr>
            <w:tcW w:w="5387" w:type="dxa"/>
            <w:tcBorders>
              <w:top w:val="single" w:sz="4" w:space="0" w:color="auto"/>
              <w:bottom w:val="nil"/>
            </w:tcBorders>
            <w:vAlign w:val="center"/>
          </w:tcPr>
          <w:p w:rsidR="005426E7" w:rsidRPr="003D73D1" w:rsidRDefault="006A2AD4" w:rsidP="00641600">
            <w:pPr>
              <w:rPr>
                <w:sz w:val="20"/>
                <w:szCs w:val="20"/>
              </w:rPr>
            </w:pPr>
            <w:r>
              <w:rPr>
                <w:rFonts w:cs="Arial"/>
                <w:b/>
                <w:bCs/>
                <w:sz w:val="20"/>
                <w:szCs w:val="20"/>
              </w:rPr>
              <w:t xml:space="preserve">Plazo para la realización de la actuación desde la fecha de programación </w:t>
            </w:r>
            <w:r>
              <w:rPr>
                <w:rFonts w:cs="Arial"/>
                <w:sz w:val="18"/>
                <w:szCs w:val="18"/>
              </w:rPr>
              <w:t xml:space="preserve">(bien tener la 1ª visita o consulta, bien realizar prueba) </w:t>
            </w:r>
          </w:p>
        </w:tc>
        <w:tc>
          <w:tcPr>
            <w:tcW w:w="2516" w:type="dxa"/>
            <w:gridSpan w:val="2"/>
            <w:vMerge w:val="restart"/>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Pr>
                <w:b/>
                <w:i/>
                <w:color w:val="0000FF"/>
                <w:sz w:val="16"/>
                <w:szCs w:val="16"/>
              </w:rPr>
              <w:t>Indicar tiempo máximo en horas</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restart"/>
            <w:vAlign w:val="center"/>
          </w:tcPr>
          <w:p w:rsidR="005426E7" w:rsidRPr="003D73D1" w:rsidRDefault="005426E7" w:rsidP="00AC3284">
            <w:pPr>
              <w:jc w:val="center"/>
              <w:rPr>
                <w:sz w:val="20"/>
                <w:szCs w:val="20"/>
              </w:rPr>
            </w:pPr>
            <w:r>
              <w:rPr>
                <w:sz w:val="20"/>
                <w:szCs w:val="20"/>
              </w:rPr>
              <w:t>II.2.7.</w:t>
            </w:r>
          </w:p>
        </w:tc>
        <w:tc>
          <w:tcPr>
            <w:tcW w:w="5387" w:type="dxa"/>
            <w:tcBorders>
              <w:top w:val="single" w:sz="4" w:space="0" w:color="auto"/>
              <w:bottom w:val="nil"/>
            </w:tcBorders>
            <w:vAlign w:val="center"/>
          </w:tcPr>
          <w:p w:rsidR="005426E7" w:rsidRPr="003D73D1" w:rsidRDefault="006A2AD4" w:rsidP="00641600">
            <w:pPr>
              <w:rPr>
                <w:sz w:val="20"/>
                <w:szCs w:val="20"/>
              </w:rPr>
            </w:pPr>
            <w:r>
              <w:rPr>
                <w:rFonts w:cs="Arial"/>
                <w:b/>
                <w:bCs/>
                <w:sz w:val="20"/>
                <w:szCs w:val="20"/>
              </w:rPr>
              <w:t xml:space="preserve">Plazo de entrega </w:t>
            </w:r>
            <w:r>
              <w:rPr>
                <w:rFonts w:cs="Arial"/>
                <w:sz w:val="20"/>
                <w:szCs w:val="20"/>
              </w:rPr>
              <w:t>(bien del informe de la consulta o del tratamiento rehabilitador; bien del resultado de la prueba o analítica; bien ambas cosas)</w:t>
            </w:r>
          </w:p>
        </w:tc>
        <w:tc>
          <w:tcPr>
            <w:tcW w:w="2516" w:type="dxa"/>
            <w:gridSpan w:val="2"/>
            <w:tcBorders>
              <w:bottom w:val="nil"/>
            </w:tcBorders>
            <w:vAlign w:val="center"/>
          </w:tcPr>
          <w:p w:rsidR="005426E7" w:rsidRPr="003D73D1" w:rsidRDefault="005426E7" w:rsidP="00AC3284">
            <w:pPr>
              <w:tabs>
                <w:tab w:val="left" w:pos="1230"/>
              </w:tabs>
              <w:jc w:val="center"/>
              <w:rPr>
                <w:sz w:val="20"/>
                <w:szCs w:val="20"/>
              </w:rPr>
            </w:pPr>
          </w:p>
        </w:tc>
      </w:tr>
      <w:tr w:rsidR="005426E7" w:rsidRPr="003D73D1" w:rsidTr="00F73B72">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tcBorders>
            <w:vAlign w:val="center"/>
          </w:tcPr>
          <w:p w:rsidR="005426E7" w:rsidRPr="00B96B7E" w:rsidRDefault="005426E7" w:rsidP="00AC3284">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rsidR="005426E7" w:rsidRPr="003D73D1" w:rsidRDefault="005426E7" w:rsidP="00AC3284">
            <w:pPr>
              <w:tabs>
                <w:tab w:val="left" w:pos="1230"/>
              </w:tabs>
              <w:jc w:val="center"/>
              <w:rPr>
                <w:sz w:val="20"/>
                <w:szCs w:val="20"/>
              </w:rPr>
            </w:pPr>
          </w:p>
        </w:tc>
      </w:tr>
      <w:tr w:rsidR="005426E7" w:rsidRPr="00D876D3" w:rsidTr="00AC3284">
        <w:trPr>
          <w:trHeight w:val="340"/>
        </w:trPr>
        <w:tc>
          <w:tcPr>
            <w:tcW w:w="817" w:type="dxa"/>
            <w:shd w:val="clear" w:color="auto" w:fill="DDD9C3" w:themeFill="background2" w:themeFillShade="E6"/>
            <w:vAlign w:val="center"/>
          </w:tcPr>
          <w:p w:rsidR="005426E7" w:rsidRPr="00D876D3" w:rsidRDefault="005426E7"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rsidR="005426E7" w:rsidRPr="00D876D3" w:rsidRDefault="005426E7" w:rsidP="00AC3284">
            <w:pPr>
              <w:jc w:val="left"/>
              <w:rPr>
                <w:b/>
              </w:rPr>
            </w:pPr>
            <w:r>
              <w:rPr>
                <w:b/>
              </w:rPr>
              <w:t>Mejoras</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II.3.1.</w:t>
            </w:r>
          </w:p>
        </w:tc>
        <w:tc>
          <w:tcPr>
            <w:tcW w:w="5485" w:type="dxa"/>
            <w:gridSpan w:val="2"/>
            <w:tcBorders>
              <w:bottom w:val="nil"/>
            </w:tcBorders>
            <w:vAlign w:val="center"/>
          </w:tcPr>
          <w:p w:rsidR="005426E7" w:rsidRPr="003D73D1" w:rsidRDefault="005426E7" w:rsidP="00AC3284">
            <w:pPr>
              <w:rPr>
                <w:sz w:val="20"/>
                <w:szCs w:val="20"/>
              </w:rPr>
            </w:pPr>
            <w:r>
              <w:rPr>
                <w:sz w:val="20"/>
                <w:szCs w:val="20"/>
              </w:rPr>
              <w:t>Ampliación del horario de atención asistencial mínimo exigido en Pliegos</w:t>
            </w:r>
          </w:p>
        </w:tc>
        <w:tc>
          <w:tcPr>
            <w:tcW w:w="2418" w:type="dxa"/>
            <w:vMerge w:val="restart"/>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tcBorders>
              <w:bottom w:val="single" w:sz="4" w:space="0" w:color="auto"/>
            </w:tcBorders>
            <w:vAlign w:val="center"/>
          </w:tcPr>
          <w:p w:rsidR="005426E7" w:rsidRPr="003D73D1" w:rsidRDefault="005426E7" w:rsidP="00AC3284">
            <w:pPr>
              <w:rPr>
                <w:sz w:val="20"/>
                <w:szCs w:val="20"/>
              </w:rPr>
            </w:pPr>
          </w:p>
        </w:tc>
        <w:tc>
          <w:tcPr>
            <w:tcW w:w="5485" w:type="dxa"/>
            <w:gridSpan w:val="2"/>
            <w:tcBorders>
              <w:top w:val="nil"/>
              <w:bottom w:val="single" w:sz="4" w:space="0" w:color="auto"/>
            </w:tcBorders>
            <w:vAlign w:val="center"/>
          </w:tcPr>
          <w:p w:rsidR="005426E7" w:rsidRPr="00B96B7E" w:rsidRDefault="005426E7" w:rsidP="00E23C2D">
            <w:pPr>
              <w:jc w:val="center"/>
              <w:rPr>
                <w:b/>
                <w:i/>
                <w:color w:val="0000FF"/>
                <w:sz w:val="16"/>
                <w:szCs w:val="16"/>
              </w:rPr>
            </w:pPr>
            <w:r w:rsidRPr="00B96B7E">
              <w:rPr>
                <w:b/>
                <w:i/>
                <w:color w:val="0000FF"/>
                <w:sz w:val="16"/>
                <w:szCs w:val="16"/>
              </w:rPr>
              <w:t>Indicar el n</w:t>
            </w:r>
            <w:r w:rsidR="00E23C2D">
              <w:rPr>
                <w:b/>
                <w:i/>
                <w:color w:val="0000FF"/>
                <w:sz w:val="16"/>
                <w:szCs w:val="16"/>
              </w:rPr>
              <w:t>úmero</w:t>
            </w:r>
            <w:r w:rsidRPr="00B96B7E">
              <w:rPr>
                <w:b/>
                <w:i/>
                <w:color w:val="0000FF"/>
                <w:sz w:val="16"/>
                <w:szCs w:val="16"/>
              </w:rPr>
              <w:t xml:space="preserve"> de </w:t>
            </w:r>
            <w:r w:rsidR="00E23C2D">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340"/>
        </w:trPr>
        <w:tc>
          <w:tcPr>
            <w:tcW w:w="817" w:type="dxa"/>
            <w:vMerge w:val="restart"/>
            <w:tcBorders>
              <w:bottom w:val="nil"/>
            </w:tcBorders>
            <w:vAlign w:val="center"/>
          </w:tcPr>
          <w:p w:rsidR="005426E7" w:rsidRPr="003D73D1" w:rsidRDefault="005426E7" w:rsidP="00AC3284">
            <w:pPr>
              <w:jc w:val="center"/>
              <w:rPr>
                <w:sz w:val="20"/>
                <w:szCs w:val="20"/>
              </w:rPr>
            </w:pPr>
            <w:r>
              <w:rPr>
                <w:sz w:val="20"/>
                <w:szCs w:val="20"/>
              </w:rPr>
              <w:t>II.3.2.</w:t>
            </w:r>
          </w:p>
        </w:tc>
        <w:tc>
          <w:tcPr>
            <w:tcW w:w="5485" w:type="dxa"/>
            <w:gridSpan w:val="2"/>
            <w:tcBorders>
              <w:top w:val="single" w:sz="4" w:space="0" w:color="auto"/>
              <w:bottom w:val="nil"/>
            </w:tcBorders>
            <w:vAlign w:val="center"/>
          </w:tcPr>
          <w:p w:rsidR="005426E7" w:rsidRPr="003D73D1" w:rsidRDefault="00282B78" w:rsidP="00AC3284">
            <w:pPr>
              <w:rPr>
                <w:sz w:val="20"/>
                <w:szCs w:val="20"/>
              </w:rPr>
            </w:pPr>
            <w:r>
              <w:rPr>
                <w:sz w:val="20"/>
                <w:szCs w:val="20"/>
              </w:rPr>
              <w:t xml:space="preserve">Si dispone de consulta de Traumatología </w:t>
            </w:r>
            <w:r w:rsidRPr="005A73D2">
              <w:rPr>
                <w:b/>
                <w:sz w:val="20"/>
                <w:szCs w:val="20"/>
              </w:rPr>
              <w:t>indicar el número de días de consulta semanales</w:t>
            </w:r>
          </w:p>
        </w:tc>
        <w:tc>
          <w:tcPr>
            <w:tcW w:w="2418" w:type="dxa"/>
            <w:vMerge w:val="restart"/>
            <w:vAlign w:val="center"/>
          </w:tcPr>
          <w:p w:rsidR="005426E7" w:rsidRDefault="005426E7" w:rsidP="00AC3284">
            <w:pPr>
              <w:tabs>
                <w:tab w:val="left" w:pos="1230"/>
              </w:tabs>
              <w:jc w:val="center"/>
              <w:rPr>
                <w:b/>
                <w:color w:val="0070C0"/>
              </w:rPr>
            </w:pPr>
          </w:p>
        </w:tc>
      </w:tr>
      <w:tr w:rsidR="005426E7" w:rsidRPr="003D73D1" w:rsidTr="00AC3284">
        <w:trPr>
          <w:trHeight w:val="340"/>
        </w:trPr>
        <w:tc>
          <w:tcPr>
            <w:tcW w:w="817" w:type="dxa"/>
            <w:vMerge/>
            <w:tcBorders>
              <w:top w:val="nil"/>
              <w:bottom w:val="single" w:sz="4" w:space="0" w:color="auto"/>
            </w:tcBorders>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282B78" w:rsidP="00AC3284">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rsidR="005426E7" w:rsidRDefault="005426E7" w:rsidP="00AC3284">
            <w:pPr>
              <w:tabs>
                <w:tab w:val="left" w:pos="1230"/>
              </w:tabs>
              <w:jc w:val="center"/>
              <w:rPr>
                <w:b/>
                <w:color w:val="0070C0"/>
              </w:rPr>
            </w:pPr>
          </w:p>
        </w:tc>
      </w:tr>
      <w:tr w:rsidR="005426E7" w:rsidRPr="003D73D1" w:rsidTr="00AC3284">
        <w:trPr>
          <w:trHeight w:val="340"/>
        </w:trPr>
        <w:tc>
          <w:tcPr>
            <w:tcW w:w="817" w:type="dxa"/>
            <w:vMerge/>
            <w:tcBorders>
              <w:top w:val="single" w:sz="4" w:space="0" w:color="auto"/>
            </w:tcBorders>
            <w:vAlign w:val="center"/>
          </w:tcPr>
          <w:p w:rsidR="005426E7" w:rsidRPr="003D73D1" w:rsidRDefault="005426E7" w:rsidP="00AC3284">
            <w:pPr>
              <w:jc w:val="center"/>
              <w:rPr>
                <w:sz w:val="20"/>
                <w:szCs w:val="20"/>
              </w:rPr>
            </w:pPr>
          </w:p>
        </w:tc>
        <w:tc>
          <w:tcPr>
            <w:tcW w:w="5485" w:type="dxa"/>
            <w:gridSpan w:val="2"/>
            <w:tcBorders>
              <w:top w:val="single" w:sz="4" w:space="0" w:color="auto"/>
              <w:bottom w:val="nil"/>
            </w:tcBorders>
            <w:vAlign w:val="center"/>
          </w:tcPr>
          <w:p w:rsidR="005426E7" w:rsidRPr="003D73D1" w:rsidRDefault="00282B78" w:rsidP="00AC3284">
            <w:pPr>
              <w:rPr>
                <w:sz w:val="20"/>
                <w:szCs w:val="20"/>
              </w:rPr>
            </w:pPr>
            <w:r>
              <w:rPr>
                <w:sz w:val="20"/>
                <w:szCs w:val="20"/>
              </w:rPr>
              <w:t xml:space="preserve">Si dispone de consulta de Rehabilitación </w:t>
            </w:r>
            <w:r w:rsidRPr="005A73D2">
              <w:rPr>
                <w:b/>
                <w:sz w:val="20"/>
                <w:szCs w:val="20"/>
              </w:rPr>
              <w:t>indicar el número de días de consulta semanales</w:t>
            </w:r>
          </w:p>
        </w:tc>
        <w:tc>
          <w:tcPr>
            <w:tcW w:w="2418" w:type="dxa"/>
            <w:vMerge w:val="restart"/>
            <w:tcBorders>
              <w:top w:val="single" w:sz="4" w:space="0" w:color="auto"/>
            </w:tcBorders>
            <w:vAlign w:val="center"/>
          </w:tcPr>
          <w:p w:rsidR="005426E7" w:rsidRDefault="005426E7" w:rsidP="00AC3284">
            <w:pPr>
              <w:tabs>
                <w:tab w:val="left" w:pos="1230"/>
              </w:tabs>
              <w:jc w:val="center"/>
              <w:rPr>
                <w:b/>
                <w:color w:val="0070C0"/>
              </w:rPr>
            </w:pP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282B78" w:rsidP="00AC3284">
            <w:pPr>
              <w:jc w:val="center"/>
              <w:rPr>
                <w:b/>
                <w:i/>
                <w:color w:val="0000FF"/>
                <w:sz w:val="16"/>
                <w:szCs w:val="16"/>
              </w:rPr>
            </w:pPr>
            <w:r w:rsidRPr="00282B78">
              <w:rPr>
                <w:b/>
                <w:i/>
                <w:color w:val="0000FF"/>
                <w:sz w:val="16"/>
                <w:szCs w:val="16"/>
              </w:rPr>
              <w:t>Si la respuesta fuera “SÍ” pero no se indica el nº de horas no se valorará este apartado.</w:t>
            </w:r>
          </w:p>
        </w:tc>
        <w:tc>
          <w:tcPr>
            <w:tcW w:w="2418" w:type="dxa"/>
            <w:vMerge/>
            <w:tcBorders>
              <w:bottom w:val="single" w:sz="4" w:space="0" w:color="auto"/>
            </w:tcBorders>
            <w:vAlign w:val="center"/>
          </w:tcPr>
          <w:p w:rsidR="005426E7" w:rsidRDefault="005426E7" w:rsidP="00AC3284">
            <w:pPr>
              <w:tabs>
                <w:tab w:val="left" w:pos="1230"/>
              </w:tabs>
              <w:jc w:val="center"/>
              <w:rPr>
                <w:b/>
                <w:color w:val="0070C0"/>
              </w:rPr>
            </w:pPr>
          </w:p>
        </w:tc>
      </w:tr>
      <w:tr w:rsidR="00282B78" w:rsidRPr="003D73D1" w:rsidTr="00AC3284">
        <w:trPr>
          <w:trHeight w:val="340"/>
        </w:trPr>
        <w:tc>
          <w:tcPr>
            <w:tcW w:w="817" w:type="dxa"/>
            <w:vMerge/>
            <w:vAlign w:val="center"/>
          </w:tcPr>
          <w:p w:rsidR="00282B78" w:rsidRPr="003D73D1" w:rsidRDefault="00282B78" w:rsidP="00AC3284">
            <w:pPr>
              <w:jc w:val="center"/>
              <w:rPr>
                <w:sz w:val="20"/>
                <w:szCs w:val="20"/>
              </w:rPr>
            </w:pPr>
          </w:p>
        </w:tc>
        <w:tc>
          <w:tcPr>
            <w:tcW w:w="5485" w:type="dxa"/>
            <w:gridSpan w:val="2"/>
            <w:tcBorders>
              <w:top w:val="nil"/>
              <w:bottom w:val="single" w:sz="4" w:space="0" w:color="auto"/>
            </w:tcBorders>
            <w:vAlign w:val="center"/>
          </w:tcPr>
          <w:p w:rsidR="00282B78" w:rsidRPr="00282B78" w:rsidRDefault="00282B78" w:rsidP="00282B78">
            <w:pPr>
              <w:jc w:val="left"/>
              <w:rPr>
                <w:b/>
                <w:i/>
                <w:color w:val="0000FF"/>
                <w:sz w:val="16"/>
                <w:szCs w:val="16"/>
              </w:rPr>
            </w:pPr>
            <w:r>
              <w:rPr>
                <w:sz w:val="20"/>
                <w:szCs w:val="20"/>
              </w:rPr>
              <w:t>Dispone de otras consultas de especialistas</w:t>
            </w:r>
          </w:p>
        </w:tc>
        <w:tc>
          <w:tcPr>
            <w:tcW w:w="2418" w:type="dxa"/>
            <w:tcBorders>
              <w:bottom w:val="single" w:sz="4" w:space="0" w:color="auto"/>
            </w:tcBorders>
            <w:vAlign w:val="center"/>
          </w:tcPr>
          <w:p w:rsidR="00282B78" w:rsidRDefault="00641600" w:rsidP="00D73A69">
            <w:pPr>
              <w:tabs>
                <w:tab w:val="left" w:pos="1230"/>
              </w:tabs>
              <w:jc w:val="center"/>
              <w:rPr>
                <w:b/>
                <w:color w:val="0070C0"/>
              </w:rPr>
            </w:pPr>
            <w:sdt>
              <w:sdtPr>
                <w:rPr>
                  <w:b/>
                  <w:color w:val="0070C0"/>
                </w:rPr>
                <w:id w:val="-1463257962"/>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rPr>
                  <w:t>☐</w:t>
                </w:r>
              </w:sdtContent>
            </w:sdt>
            <w:r w:rsidR="00282B78">
              <w:t xml:space="preserve">SI                </w:t>
            </w:r>
            <w:sdt>
              <w:sdtPr>
                <w:rPr>
                  <w:b/>
                  <w:color w:val="0070C0"/>
                </w:rPr>
                <w:id w:val="101933383"/>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lang w:val="en-US"/>
                  </w:rPr>
                  <w:t>☐</w:t>
                </w:r>
              </w:sdtContent>
            </w:sdt>
            <w:r w:rsidR="00282B78">
              <w:t>NO</w:t>
            </w:r>
          </w:p>
        </w:tc>
      </w:tr>
      <w:tr w:rsidR="00282B78" w:rsidRPr="003D73D1" w:rsidTr="00AC3284">
        <w:trPr>
          <w:trHeight w:val="340"/>
        </w:trPr>
        <w:tc>
          <w:tcPr>
            <w:tcW w:w="817" w:type="dxa"/>
            <w:vMerge w:val="restart"/>
            <w:vAlign w:val="center"/>
          </w:tcPr>
          <w:p w:rsidR="00282B78" w:rsidRPr="003D73D1" w:rsidRDefault="00282B78" w:rsidP="00AC3284">
            <w:pPr>
              <w:jc w:val="center"/>
              <w:rPr>
                <w:sz w:val="20"/>
                <w:szCs w:val="20"/>
              </w:rPr>
            </w:pPr>
            <w:r>
              <w:rPr>
                <w:sz w:val="20"/>
                <w:szCs w:val="20"/>
              </w:rPr>
              <w:t>II.3.3.</w:t>
            </w:r>
          </w:p>
        </w:tc>
        <w:tc>
          <w:tcPr>
            <w:tcW w:w="5485" w:type="dxa"/>
            <w:gridSpan w:val="2"/>
            <w:tcBorders>
              <w:top w:val="single" w:sz="4" w:space="0" w:color="auto"/>
              <w:bottom w:val="nil"/>
            </w:tcBorders>
            <w:vAlign w:val="center"/>
          </w:tcPr>
          <w:p w:rsidR="00282B78" w:rsidRPr="003D73D1" w:rsidRDefault="00282B78" w:rsidP="00AC3284">
            <w:pPr>
              <w:rPr>
                <w:sz w:val="20"/>
                <w:szCs w:val="20"/>
              </w:rPr>
            </w:pPr>
            <w:r>
              <w:rPr>
                <w:sz w:val="20"/>
                <w:szCs w:val="20"/>
              </w:rPr>
              <w:t>Dispone de un servicio de fisioterapia al menos 4 horas diarias de lunes a viernes</w:t>
            </w:r>
          </w:p>
        </w:tc>
        <w:tc>
          <w:tcPr>
            <w:tcW w:w="2418" w:type="dxa"/>
            <w:vMerge w:val="restart"/>
            <w:tcBorders>
              <w:top w:val="single" w:sz="4" w:space="0" w:color="auto"/>
            </w:tcBorders>
            <w:vAlign w:val="center"/>
          </w:tcPr>
          <w:p w:rsidR="00282B78" w:rsidRPr="003D73D1" w:rsidRDefault="00641600" w:rsidP="00AC3284">
            <w:pPr>
              <w:tabs>
                <w:tab w:val="left" w:pos="1230"/>
              </w:tabs>
              <w:jc w:val="center"/>
              <w:rPr>
                <w:sz w:val="20"/>
                <w:szCs w:val="20"/>
              </w:rPr>
            </w:pPr>
            <w:sdt>
              <w:sdtPr>
                <w:rPr>
                  <w:b/>
                  <w:color w:val="0070C0"/>
                </w:rPr>
                <w:id w:val="-641964549"/>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lang w:val="en-US"/>
                  </w:rPr>
                  <w:t>☐</w:t>
                </w:r>
              </w:sdtContent>
            </w:sdt>
            <w:r w:rsidR="00282B78">
              <w:t xml:space="preserve">SI                </w:t>
            </w:r>
            <w:sdt>
              <w:sdtPr>
                <w:rPr>
                  <w:b/>
                  <w:color w:val="0070C0"/>
                </w:rPr>
                <w:id w:val="-1438514343"/>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lang w:val="en-US"/>
                  </w:rPr>
                  <w:t>☐</w:t>
                </w:r>
              </w:sdtContent>
            </w:sdt>
            <w:r w:rsidR="00282B78">
              <w:t>NO</w:t>
            </w:r>
          </w:p>
        </w:tc>
      </w:tr>
      <w:tr w:rsidR="00282B78" w:rsidRPr="003D73D1" w:rsidTr="00AC3284">
        <w:trPr>
          <w:trHeight w:val="340"/>
        </w:trPr>
        <w:tc>
          <w:tcPr>
            <w:tcW w:w="817" w:type="dxa"/>
            <w:vMerge/>
            <w:vAlign w:val="center"/>
          </w:tcPr>
          <w:p w:rsidR="00282B78" w:rsidRPr="003D73D1" w:rsidRDefault="00282B78" w:rsidP="00AC3284">
            <w:pPr>
              <w:rPr>
                <w:sz w:val="20"/>
                <w:szCs w:val="20"/>
              </w:rPr>
            </w:pPr>
          </w:p>
        </w:tc>
        <w:tc>
          <w:tcPr>
            <w:tcW w:w="5485" w:type="dxa"/>
            <w:gridSpan w:val="2"/>
            <w:tcBorders>
              <w:top w:val="nil"/>
              <w:bottom w:val="single" w:sz="4" w:space="0" w:color="auto"/>
            </w:tcBorders>
            <w:vAlign w:val="center"/>
          </w:tcPr>
          <w:p w:rsidR="00282B78" w:rsidRPr="00B96B7E" w:rsidRDefault="00282B78"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282B78" w:rsidRPr="003D73D1" w:rsidRDefault="00282B78" w:rsidP="00AC3284">
            <w:pPr>
              <w:rPr>
                <w:sz w:val="20"/>
                <w:szCs w:val="20"/>
              </w:rPr>
            </w:pPr>
          </w:p>
        </w:tc>
      </w:tr>
      <w:tr w:rsidR="00282B78" w:rsidRPr="003D73D1" w:rsidTr="00AC3284">
        <w:trPr>
          <w:trHeight w:val="340"/>
        </w:trPr>
        <w:tc>
          <w:tcPr>
            <w:tcW w:w="817" w:type="dxa"/>
            <w:vMerge w:val="restart"/>
            <w:vAlign w:val="center"/>
          </w:tcPr>
          <w:p w:rsidR="00282B78" w:rsidRPr="003D73D1" w:rsidRDefault="00282B78" w:rsidP="00AC3284">
            <w:pPr>
              <w:jc w:val="center"/>
              <w:rPr>
                <w:sz w:val="20"/>
                <w:szCs w:val="20"/>
              </w:rPr>
            </w:pPr>
            <w:r>
              <w:rPr>
                <w:sz w:val="20"/>
                <w:szCs w:val="20"/>
              </w:rPr>
              <w:t>II.3.4.</w:t>
            </w:r>
          </w:p>
        </w:tc>
        <w:tc>
          <w:tcPr>
            <w:tcW w:w="5485" w:type="dxa"/>
            <w:gridSpan w:val="2"/>
            <w:tcBorders>
              <w:top w:val="single" w:sz="4" w:space="0" w:color="auto"/>
              <w:bottom w:val="nil"/>
            </w:tcBorders>
            <w:vAlign w:val="center"/>
          </w:tcPr>
          <w:p w:rsidR="00282B78" w:rsidRPr="003D73D1" w:rsidRDefault="00282B78" w:rsidP="00AC3284">
            <w:pPr>
              <w:rPr>
                <w:sz w:val="20"/>
                <w:szCs w:val="20"/>
              </w:rPr>
            </w:pPr>
            <w:r>
              <w:rPr>
                <w:sz w:val="20"/>
                <w:szCs w:val="20"/>
              </w:rPr>
              <w:t>Dispone de un servicio de radiodiagnóstico</w:t>
            </w:r>
          </w:p>
        </w:tc>
        <w:tc>
          <w:tcPr>
            <w:tcW w:w="2418" w:type="dxa"/>
            <w:vMerge w:val="restart"/>
            <w:tcBorders>
              <w:top w:val="single" w:sz="4" w:space="0" w:color="auto"/>
            </w:tcBorders>
            <w:vAlign w:val="center"/>
          </w:tcPr>
          <w:p w:rsidR="00282B78" w:rsidRPr="003D73D1" w:rsidRDefault="00641600" w:rsidP="00AC3284">
            <w:pPr>
              <w:tabs>
                <w:tab w:val="left" w:pos="1230"/>
              </w:tabs>
              <w:jc w:val="center"/>
              <w:rPr>
                <w:sz w:val="20"/>
                <w:szCs w:val="20"/>
              </w:rPr>
            </w:pPr>
            <w:sdt>
              <w:sdtPr>
                <w:rPr>
                  <w:b/>
                  <w:color w:val="0070C0"/>
                </w:rPr>
                <w:id w:val="-1515374552"/>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rPr>
                  <w:t>☐</w:t>
                </w:r>
              </w:sdtContent>
            </w:sdt>
            <w:r w:rsidR="00282B78">
              <w:t xml:space="preserve">SI                </w:t>
            </w:r>
            <w:sdt>
              <w:sdtPr>
                <w:rPr>
                  <w:b/>
                  <w:color w:val="0070C0"/>
                </w:rPr>
                <w:id w:val="-1693915079"/>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lang w:val="en-US"/>
                  </w:rPr>
                  <w:t>☐</w:t>
                </w:r>
              </w:sdtContent>
            </w:sdt>
            <w:r w:rsidR="00282B78">
              <w:t>NO</w:t>
            </w:r>
          </w:p>
        </w:tc>
      </w:tr>
      <w:tr w:rsidR="00282B78" w:rsidRPr="003D73D1" w:rsidTr="00AC3284">
        <w:trPr>
          <w:trHeight w:val="340"/>
        </w:trPr>
        <w:tc>
          <w:tcPr>
            <w:tcW w:w="817" w:type="dxa"/>
            <w:vMerge/>
            <w:vAlign w:val="center"/>
          </w:tcPr>
          <w:p w:rsidR="00282B78" w:rsidRPr="003D73D1" w:rsidRDefault="00282B78" w:rsidP="00AC3284">
            <w:pPr>
              <w:rPr>
                <w:sz w:val="20"/>
                <w:szCs w:val="20"/>
              </w:rPr>
            </w:pPr>
          </w:p>
        </w:tc>
        <w:tc>
          <w:tcPr>
            <w:tcW w:w="5485" w:type="dxa"/>
            <w:gridSpan w:val="2"/>
            <w:tcBorders>
              <w:top w:val="nil"/>
              <w:bottom w:val="single" w:sz="4" w:space="0" w:color="auto"/>
            </w:tcBorders>
            <w:vAlign w:val="center"/>
          </w:tcPr>
          <w:p w:rsidR="00282B78" w:rsidRPr="00B96B7E" w:rsidRDefault="00282B78" w:rsidP="00AC3284">
            <w:pPr>
              <w:jc w:val="center"/>
              <w:rPr>
                <w:b/>
                <w:i/>
                <w:color w:val="0000FF"/>
                <w:sz w:val="16"/>
                <w:szCs w:val="16"/>
              </w:rPr>
            </w:pPr>
            <w:r w:rsidRPr="00B96B7E">
              <w:rPr>
                <w:b/>
                <w:i/>
                <w:color w:val="0000FF"/>
                <w:sz w:val="16"/>
                <w:szCs w:val="16"/>
              </w:rPr>
              <w:t>Marcar lo que proceda</w:t>
            </w:r>
          </w:p>
        </w:tc>
        <w:tc>
          <w:tcPr>
            <w:tcW w:w="2418" w:type="dxa"/>
            <w:vMerge/>
            <w:vAlign w:val="center"/>
          </w:tcPr>
          <w:p w:rsidR="00282B78" w:rsidRPr="003D73D1" w:rsidRDefault="00282B78" w:rsidP="00AC3284">
            <w:pPr>
              <w:rPr>
                <w:sz w:val="20"/>
                <w:szCs w:val="20"/>
              </w:rPr>
            </w:pPr>
          </w:p>
        </w:tc>
      </w:tr>
      <w:tr w:rsidR="00282B78" w:rsidRPr="003D73D1" w:rsidTr="00AC3284">
        <w:trPr>
          <w:trHeight w:val="340"/>
        </w:trPr>
        <w:tc>
          <w:tcPr>
            <w:tcW w:w="817" w:type="dxa"/>
            <w:vMerge/>
            <w:vAlign w:val="center"/>
          </w:tcPr>
          <w:p w:rsidR="00282B78" w:rsidRPr="003D73D1" w:rsidRDefault="00282B78" w:rsidP="00AC3284">
            <w:pPr>
              <w:rPr>
                <w:sz w:val="20"/>
                <w:szCs w:val="20"/>
              </w:rPr>
            </w:pPr>
          </w:p>
        </w:tc>
        <w:tc>
          <w:tcPr>
            <w:tcW w:w="5485" w:type="dxa"/>
            <w:gridSpan w:val="2"/>
            <w:tcBorders>
              <w:top w:val="single" w:sz="4" w:space="0" w:color="auto"/>
              <w:bottom w:val="nil"/>
            </w:tcBorders>
            <w:vAlign w:val="center"/>
          </w:tcPr>
          <w:p w:rsidR="00282B78" w:rsidRPr="003D73D1" w:rsidRDefault="00282B78" w:rsidP="00AC3284">
            <w:pPr>
              <w:rPr>
                <w:sz w:val="20"/>
                <w:szCs w:val="20"/>
              </w:rPr>
            </w:pPr>
            <w:r>
              <w:rPr>
                <w:sz w:val="20"/>
                <w:szCs w:val="20"/>
              </w:rPr>
              <w:t>El servicio de radiodiagnóstico realiza el tratamiento digital de las imágenes</w:t>
            </w:r>
          </w:p>
        </w:tc>
        <w:tc>
          <w:tcPr>
            <w:tcW w:w="2418" w:type="dxa"/>
            <w:vMerge w:val="restart"/>
            <w:vAlign w:val="center"/>
          </w:tcPr>
          <w:p w:rsidR="00282B78" w:rsidRPr="003D73D1" w:rsidRDefault="00641600" w:rsidP="00AC3284">
            <w:pPr>
              <w:tabs>
                <w:tab w:val="left" w:pos="1230"/>
              </w:tabs>
              <w:jc w:val="center"/>
              <w:rPr>
                <w:sz w:val="20"/>
                <w:szCs w:val="20"/>
              </w:rPr>
            </w:pPr>
            <w:sdt>
              <w:sdtPr>
                <w:rPr>
                  <w:b/>
                  <w:color w:val="0070C0"/>
                </w:rPr>
                <w:id w:val="976496596"/>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rPr>
                  <w:t>☐</w:t>
                </w:r>
              </w:sdtContent>
            </w:sdt>
            <w:r w:rsidR="00282B78">
              <w:t xml:space="preserve">SI                </w:t>
            </w:r>
            <w:sdt>
              <w:sdtPr>
                <w:rPr>
                  <w:b/>
                  <w:color w:val="0070C0"/>
                </w:rPr>
                <w:id w:val="1172065283"/>
                <w14:checkbox>
                  <w14:checked w14:val="0"/>
                  <w14:checkedState w14:val="2612" w14:font="MS Gothic"/>
                  <w14:uncheckedState w14:val="2610" w14:font="MS Gothic"/>
                </w14:checkbox>
              </w:sdtPr>
              <w:sdtEndPr/>
              <w:sdtContent>
                <w:r w:rsidR="00282B78">
                  <w:rPr>
                    <w:rFonts w:ascii="MS Gothic" w:eastAsia="MS Gothic" w:hAnsi="MS Gothic" w:hint="eastAsia"/>
                    <w:b/>
                    <w:color w:val="0070C0"/>
                    <w:lang w:val="en-US"/>
                  </w:rPr>
                  <w:t>☐</w:t>
                </w:r>
              </w:sdtContent>
            </w:sdt>
            <w:r w:rsidR="00282B78">
              <w:t>NO</w:t>
            </w:r>
          </w:p>
        </w:tc>
      </w:tr>
      <w:tr w:rsidR="00282B78" w:rsidRPr="003D73D1" w:rsidTr="00AC3284">
        <w:trPr>
          <w:trHeight w:val="340"/>
        </w:trPr>
        <w:tc>
          <w:tcPr>
            <w:tcW w:w="817" w:type="dxa"/>
            <w:vMerge/>
            <w:vAlign w:val="center"/>
          </w:tcPr>
          <w:p w:rsidR="00282B78" w:rsidRPr="003D73D1" w:rsidRDefault="00282B78" w:rsidP="00AC3284">
            <w:pPr>
              <w:rPr>
                <w:sz w:val="20"/>
                <w:szCs w:val="20"/>
              </w:rPr>
            </w:pPr>
          </w:p>
        </w:tc>
        <w:tc>
          <w:tcPr>
            <w:tcW w:w="5485" w:type="dxa"/>
            <w:gridSpan w:val="2"/>
            <w:tcBorders>
              <w:top w:val="nil"/>
              <w:bottom w:val="single" w:sz="4" w:space="0" w:color="auto"/>
            </w:tcBorders>
            <w:vAlign w:val="center"/>
          </w:tcPr>
          <w:p w:rsidR="00282B78" w:rsidRPr="00B96B7E" w:rsidRDefault="00282B78" w:rsidP="00AC3284">
            <w:pPr>
              <w:jc w:val="center"/>
              <w:rPr>
                <w:b/>
                <w:i/>
                <w:color w:val="0000FF"/>
                <w:sz w:val="16"/>
                <w:szCs w:val="16"/>
              </w:rPr>
            </w:pPr>
            <w:r w:rsidRPr="00B96B7E">
              <w:rPr>
                <w:b/>
                <w:i/>
                <w:color w:val="0000FF"/>
                <w:sz w:val="16"/>
                <w:szCs w:val="16"/>
              </w:rPr>
              <w:t>Marcar lo que proceda</w:t>
            </w:r>
          </w:p>
        </w:tc>
        <w:tc>
          <w:tcPr>
            <w:tcW w:w="2418" w:type="dxa"/>
            <w:vMerge/>
            <w:vAlign w:val="center"/>
          </w:tcPr>
          <w:p w:rsidR="00282B78" w:rsidRPr="003D73D1" w:rsidRDefault="00282B78" w:rsidP="00AC3284">
            <w:pPr>
              <w:rPr>
                <w:sz w:val="20"/>
                <w:szCs w:val="20"/>
              </w:rPr>
            </w:pPr>
          </w:p>
        </w:tc>
      </w:tr>
      <w:tr w:rsidR="00282B78" w:rsidRPr="003D73D1" w:rsidTr="00AC3284">
        <w:trPr>
          <w:trHeight w:val="340"/>
        </w:trPr>
        <w:tc>
          <w:tcPr>
            <w:tcW w:w="8720" w:type="dxa"/>
            <w:gridSpan w:val="4"/>
            <w:vAlign w:val="center"/>
          </w:tcPr>
          <w:p w:rsidR="00282B78" w:rsidRPr="003D73D1" w:rsidRDefault="00282B78" w:rsidP="00AC3284">
            <w:pPr>
              <w:rPr>
                <w:sz w:val="20"/>
                <w:szCs w:val="20"/>
              </w:rPr>
            </w:pPr>
            <w:r w:rsidRPr="006A7B24">
              <w:rPr>
                <w:rFonts w:cs="Arial"/>
                <w:b/>
                <w:bCs/>
                <w:i/>
                <w:color w:val="002060"/>
                <w:sz w:val="18"/>
                <w:szCs w:val="18"/>
              </w:rPr>
              <w:t xml:space="preserve"> </w:t>
            </w:r>
            <w:r>
              <w:rPr>
                <w:rFonts w:cs="Arial"/>
                <w:b/>
                <w:bCs/>
                <w:i/>
                <w:color w:val="002060"/>
                <w:sz w:val="18"/>
                <w:szCs w:val="18"/>
              </w:rPr>
              <w:t xml:space="preserve">El licitador por el presente se compromete a acreditar ante </w:t>
            </w:r>
            <w:proofErr w:type="spellStart"/>
            <w:r w:rsidR="00EE1874" w:rsidRPr="00EE1874">
              <w:rPr>
                <w:rFonts w:ascii="Century Gothic" w:hAnsi="Century Gothic"/>
                <w:b/>
                <w:bCs/>
                <w:i/>
                <w:color w:val="FF0000"/>
                <w:spacing w:val="2"/>
                <w:sz w:val="18"/>
                <w:szCs w:val="18"/>
              </w:rPr>
              <w:t>umi</w:t>
            </w:r>
            <w:r w:rsidR="00EE1874" w:rsidRPr="00EE1874">
              <w:rPr>
                <w:rFonts w:ascii="Century Gothic" w:hAnsi="Century Gothic"/>
                <w:b/>
                <w:bCs/>
                <w:i/>
                <w:color w:val="003366"/>
                <w:spacing w:val="2"/>
                <w:sz w:val="18"/>
                <w:szCs w:val="18"/>
              </w:rPr>
              <w:t>vale</w:t>
            </w:r>
            <w:proofErr w:type="spellEnd"/>
            <w:r w:rsidR="00EE1874" w:rsidRPr="00EE1874">
              <w:rPr>
                <w:rFonts w:ascii="Century Gothic" w:hAnsi="Century Gothic"/>
                <w:b/>
                <w:bCs/>
                <w:i/>
                <w:color w:val="003366"/>
                <w:spacing w:val="2"/>
                <w:sz w:val="18"/>
                <w:szCs w:val="18"/>
              </w:rPr>
              <w:t xml:space="preserve"> Activa</w:t>
            </w:r>
            <w:r>
              <w:rPr>
                <w:rFonts w:cs="Arial"/>
                <w:b/>
                <w:bCs/>
                <w:i/>
                <w:color w:val="002060"/>
                <w:sz w:val="18"/>
                <w:szCs w:val="18"/>
              </w:rPr>
              <w:t xml:space="preserve"> y a petición de ésta cualquiera de los puntos anteriores conforme a los requisitos establecidos para ello en el apartado 10 del Pliego de Prescripciones Técnicas aceptando que en caso de no realizarlo el apartado en cuestión pueda ser valorado con cero puntos.</w:t>
            </w:r>
          </w:p>
        </w:tc>
      </w:tr>
    </w:tbl>
    <w:p w:rsidR="00697B39" w:rsidRDefault="00697B39" w:rsidP="00697B39">
      <w:pPr>
        <w:spacing w:line="360" w:lineRule="auto"/>
        <w:rPr>
          <w:rFonts w:cs="Arial"/>
        </w:rPr>
      </w:pPr>
    </w:p>
    <w:p w:rsidR="00697B39" w:rsidRDefault="00697B39" w:rsidP="00697B39">
      <w:pPr>
        <w:spacing w:line="360" w:lineRule="auto"/>
        <w:rPr>
          <w:rFonts w:cs="Arial"/>
        </w:rPr>
      </w:pPr>
    </w:p>
    <w:p w:rsidR="00513789" w:rsidRPr="00513789" w:rsidRDefault="00513789"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775C6E" w:rsidRPr="00EA381F">
        <w:fldChar w:fldCharType="begin"/>
      </w:r>
      <w:r w:rsidR="00775C6E" w:rsidRPr="00EA381F">
        <w:instrText xml:space="preserve"> REF Clausulas \h </w:instrText>
      </w:r>
      <w:r w:rsidR="00775C6E">
        <w:instrText xml:space="preserve"> \* MERGEFORMAT </w:instrText>
      </w:r>
      <w:r w:rsidR="00775C6E" w:rsidRPr="00EA381F">
        <w:fldChar w:fldCharType="separate"/>
      </w:r>
      <w:r w:rsidR="00127B15" w:rsidRPr="00127B15">
        <w:rPr>
          <w:rFonts w:cs="Arial"/>
        </w:rPr>
        <w:t>Particulares</w:t>
      </w:r>
      <w:r w:rsidR="00775C6E" w:rsidRPr="00EA381F">
        <w:fldChar w:fldCharType="end"/>
      </w:r>
      <w:r w:rsidRPr="000449AC">
        <w:rPr>
          <w:rFonts w:cs="Arial"/>
        </w:rPr>
        <w:t xml:space="preserve"> y en el Pliego de Prescripciones Técnicas obligatorios para el contratista, con excepción del Impuesto sobre el Valor Añadido, que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E9175B" w:rsidRDefault="00E9175B" w:rsidP="00DC4A95">
      <w:pPr>
        <w:spacing w:line="360" w:lineRule="auto"/>
        <w:rPr>
          <w:rFonts w:cs="Arial"/>
        </w:rPr>
      </w:pPr>
    </w:p>
    <w:p w:rsidR="00E9175B" w:rsidRDefault="00E9175B" w:rsidP="00DC4A95">
      <w:pPr>
        <w:spacing w:line="360" w:lineRule="auto"/>
        <w:rPr>
          <w:rFonts w:cs="Arial"/>
        </w:rPr>
      </w:pPr>
    </w:p>
    <w:p w:rsidR="00641600" w:rsidRDefault="00641600" w:rsidP="00DC4A95">
      <w:pPr>
        <w:spacing w:line="360" w:lineRule="auto"/>
        <w:rPr>
          <w:rFonts w:cs="Arial"/>
        </w:rPr>
      </w:pPr>
    </w:p>
    <w:p w:rsidR="00641600" w:rsidRDefault="00641600" w:rsidP="00DC4A95">
      <w:pPr>
        <w:spacing w:line="360" w:lineRule="auto"/>
        <w:rPr>
          <w:rFonts w:cs="Arial"/>
        </w:rPr>
      </w:pPr>
      <w:bookmarkStart w:id="0" w:name="_GoBack"/>
      <w:bookmarkEnd w:id="0"/>
    </w:p>
    <w:p w:rsidR="00DC4A95" w:rsidRPr="000449AC" w:rsidRDefault="00DC4A95" w:rsidP="00DC4A95">
      <w:pPr>
        <w:spacing w:line="360" w:lineRule="auto"/>
        <w:rPr>
          <w:rFonts w:cs="Arial"/>
        </w:rPr>
      </w:pPr>
      <w:r w:rsidRPr="000449AC">
        <w:rPr>
          <w:rFonts w:cs="Arial"/>
        </w:rPr>
        <w:t>En ------------------------------------ a ----- de -</w:t>
      </w:r>
      <w:r>
        <w:rPr>
          <w:rFonts w:cs="Arial"/>
        </w:rPr>
        <w:t>------------------------ de 20--------</w:t>
      </w:r>
    </w:p>
    <w:p w:rsidR="00A42205" w:rsidRDefault="00DC4A95" w:rsidP="00A42205">
      <w:pPr>
        <w:spacing w:line="360" w:lineRule="auto"/>
        <w:rPr>
          <w:rFonts w:cs="Arial"/>
        </w:rPr>
      </w:pPr>
      <w:r w:rsidRPr="000449AC">
        <w:rPr>
          <w:rFonts w:cs="Arial"/>
        </w:rPr>
        <w:t>Firma y sello del licitador</w:t>
      </w:r>
    </w:p>
    <w:p w:rsidR="00C54A5C" w:rsidRDefault="00C54A5C">
      <w:pPr>
        <w:rPr>
          <w:b/>
          <w:sz w:val="24"/>
          <w:szCs w:val="24"/>
        </w:rPr>
      </w:pPr>
    </w:p>
    <w:p w:rsidR="00C54A5C" w:rsidRDefault="00C54A5C">
      <w:pPr>
        <w:rPr>
          <w:b/>
          <w:sz w:val="24"/>
          <w:szCs w:val="24"/>
        </w:rPr>
      </w:pPr>
    </w:p>
    <w:p w:rsidR="00C54A5C" w:rsidRDefault="00C54A5C" w:rsidP="00C54A5C">
      <w:pPr>
        <w:rPr>
          <w:rFonts w:cs="Arial"/>
          <w:b/>
          <w:bCs/>
          <w:i/>
          <w:color w:val="002060"/>
          <w:sz w:val="18"/>
          <w:szCs w:val="18"/>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p w:rsidR="00114638" w:rsidRDefault="00114638">
      <w:pPr>
        <w:rPr>
          <w:b/>
          <w:sz w:val="24"/>
          <w:szCs w:val="24"/>
        </w:rPr>
      </w:pPr>
    </w:p>
    <w:sectPr w:rsidR="00114638" w:rsidSect="004047DC">
      <w:headerReference w:type="even" r:id="rId9"/>
      <w:headerReference w:type="default" r:id="rId10"/>
      <w:footerReference w:type="default" r:id="rId11"/>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641600">
            <w:rPr>
              <w:rStyle w:val="Nmerodepgina"/>
              <w:b/>
              <w:noProof/>
            </w:rPr>
            <w:t>1</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641600">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46"/>
      <w:gridCol w:w="3874"/>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14:anchorId="215187E9" wp14:editId="4FD7B675">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Pr="00127B15">
            <w:rPr>
              <w:rFonts w:cs="Arial"/>
              <w:i/>
              <w:sz w:val="18"/>
              <w:szCs w:val="18"/>
            </w:rPr>
            <w:t>Particulares</w:t>
          </w:r>
          <w:r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CF4" w:rsidRPr="00E26675" w:rsidRDefault="00AA0CF4" w:rsidP="00AA0CF4">
    <w:pPr>
      <w:pStyle w:val="Encabezado"/>
      <w:jc w:val="left"/>
    </w:pPr>
    <w:r>
      <w:rPr>
        <w:noProof/>
        <w:lang w:eastAsia="es-ES"/>
      </w:rPr>
      <w:drawing>
        <wp:inline distT="0" distB="0" distL="0" distR="0" wp14:anchorId="217F84EA" wp14:editId="341AD9C1">
          <wp:extent cx="3782695" cy="459105"/>
          <wp:effectExtent l="0" t="0" r="8255" b="0"/>
          <wp:docPr id="37" name="Imagen 4">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a:hlinkClick r:id="rId1" tgtFrame="&quot;_blank&quo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782695" cy="459105"/>
                  </a:xfrm>
                  <a:prstGeom prst="rect">
                    <a:avLst/>
                  </a:prstGeom>
                  <a:noFill/>
                  <a:ln>
                    <a:noFill/>
                  </a:ln>
                </pic:spPr>
              </pic:pic>
            </a:graphicData>
          </a:graphic>
        </wp:inline>
      </w:drawing>
    </w:r>
    <w:r>
      <w:rPr>
        <w:noProof/>
        <w:lang w:eastAsia="es-ES"/>
      </w:rPr>
      <w:t xml:space="preserve">                             </w:t>
    </w:r>
    <w:r>
      <w:t xml:space="preserve"> </w:t>
    </w:r>
    <w:r>
      <w:rPr>
        <w:noProof/>
        <w:lang w:eastAsia="es-ES"/>
      </w:rPr>
      <w:drawing>
        <wp:inline distT="0" distB="0" distL="0" distR="0" wp14:anchorId="0520854D" wp14:editId="4BA699B0">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380889" w:rsidP="00E659E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34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600"/>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283F"/>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06C88"/>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34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https://miempres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4F82C-537E-42B2-849A-DEF4DF24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810</Words>
  <Characters>4459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Salado Cereijo, Rafael</cp:lastModifiedBy>
  <cp:revision>3</cp:revision>
  <cp:lastPrinted>2018-08-21T12:25:00Z</cp:lastPrinted>
  <dcterms:created xsi:type="dcterms:W3CDTF">2022-01-29T10:46:00Z</dcterms:created>
  <dcterms:modified xsi:type="dcterms:W3CDTF">2022-01-29T10:50:00Z</dcterms:modified>
</cp:coreProperties>
</file>