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1610A495" w14:textId="516829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9B04919"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AF12318"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14:paraId="5FDC0F7B" w14:textId="77777777" w:rsidR="00967522" w:rsidRPr="00AB2EF3" w:rsidRDefault="00967522" w:rsidP="00967522">
      <w:pPr>
        <w:snapToGrid/>
        <w:spacing w:before="120" w:after="120" w:line="288" w:lineRule="auto"/>
        <w:jc w:val="both"/>
        <w:rPr>
          <w:rFonts w:ascii="ENAIRE Titillium Regular" w:hAnsi="ENAIRE Titillium Regular" w:cs="Arial"/>
          <w:snapToGrid w:val="0"/>
          <w:color w:val="000000" w:themeColor="text1"/>
          <w:sz w:val="20"/>
          <w:lang w:val="es-ES"/>
        </w:rPr>
      </w:pPr>
      <w:r w:rsidRPr="00967522">
        <w:rPr>
          <w:rFonts w:ascii="ENAIRE Titillium Regular" w:hAnsi="ENAIRE Titillium Regular" w:cs="ENAIRE Titillium Regular"/>
          <w:color w:val="000000"/>
          <w:sz w:val="20"/>
          <w:lang w:val="es-ES"/>
        </w:rPr>
        <w:t xml:space="preserve">Cumple </w:t>
      </w:r>
      <w:r w:rsidRPr="00AB2EF3">
        <w:rPr>
          <w:rFonts w:ascii="ENAIRE Titillium Regular" w:hAnsi="ENAIRE Titillium Regular" w:cs="ENAIRE Titillium Regular"/>
          <w:color w:val="000000" w:themeColor="text1"/>
          <w:sz w:val="20"/>
          <w:lang w:val="es-ES"/>
        </w:rPr>
        <w:t xml:space="preserve">con los requisitos exigidos de solvencia especificados en este Pliego y en particular, con los medios humanos exigidos en el PPT para la ejecución del contrato. </w:t>
      </w:r>
    </w:p>
    <w:p w14:paraId="184AD1A1" w14:textId="77777777"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250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21B0B2E"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14:paraId="7288CE55"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5607EEE"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7FA4103E" w14:textId="77777777" w:rsid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64ABE2BC" w14:textId="77777777" w:rsidR="00AB2EF3" w:rsidRPr="00967522" w:rsidRDefault="00AB2EF3" w:rsidP="00AB2EF3">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312623E2" w14:textId="77777777" w:rsidR="00AB2EF3" w:rsidRPr="005237C5" w:rsidRDefault="00AB2EF3" w:rsidP="00AB2EF3">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1F3B69EC" w14:textId="77777777" w:rsidR="00AB2EF3" w:rsidRDefault="00AB2EF3" w:rsidP="00AB2EF3">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7C4534B" w14:textId="77777777" w:rsidR="00AB2EF3" w:rsidRPr="00AB2EF3" w:rsidRDefault="00AB2EF3" w:rsidP="00AB2EF3">
      <w:pPr>
        <w:keepNext/>
        <w:numPr>
          <w:ilvl w:val="0"/>
          <w:numId w:val="5"/>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AB2EF3">
        <w:rPr>
          <w:rFonts w:ascii="ENAIRE Titillium Bold" w:hAnsi="ENAIRE Titillium Bold" w:cs="Arial"/>
          <w:b/>
          <w:bCs/>
          <w:color w:val="000000" w:themeColor="text1"/>
          <w:sz w:val="20"/>
          <w:u w:val="single"/>
          <w:lang w:val="es-ES_tradnl"/>
        </w:rPr>
        <w:t>En materia de Protección de Datos</w:t>
      </w:r>
      <w:r w:rsidRPr="00AB2EF3">
        <w:rPr>
          <w:rFonts w:ascii="ENAIRE Titillium Bold" w:hAnsi="ENAIRE Titillium Bold" w:cs="Arial"/>
          <w:b/>
          <w:bCs/>
          <w:color w:val="000000" w:themeColor="text1"/>
          <w:sz w:val="20"/>
          <w:lang w:val="es-ES_tradnl"/>
        </w:rPr>
        <w:t xml:space="preserve"> (a cumplimentar en los casos en los que la ejecución del expediente provoque el tratamiento de datos personales de empleados o clientes de ENAIRE</w:t>
      </w:r>
      <w:r w:rsidRPr="00AB2EF3">
        <w:rPr>
          <w:rFonts w:ascii="ENAIRE Titillium Regular" w:hAnsi="ENAIRE Titillium Regular" w:cs="Arial"/>
          <w:color w:val="000000" w:themeColor="text1"/>
          <w:lang w:val="es-ES_tradnl"/>
        </w:rPr>
        <w:t>)</w:t>
      </w:r>
    </w:p>
    <w:p w14:paraId="41BC565D" w14:textId="77777777" w:rsidR="00AB2EF3" w:rsidRPr="00AB2EF3" w:rsidRDefault="00AB2EF3" w:rsidP="00AB2EF3">
      <w:pPr>
        <w:tabs>
          <w:tab w:val="left" w:pos="426"/>
        </w:tabs>
        <w:spacing w:before="120" w:line="288" w:lineRule="auto"/>
        <w:jc w:val="both"/>
        <w:rPr>
          <w:snapToGrid w:val="0"/>
          <w:color w:val="000000" w:themeColor="text1"/>
          <w:lang w:val="es-ES"/>
        </w:rPr>
      </w:pPr>
      <w:r w:rsidRPr="00AB2EF3">
        <w:rPr>
          <w:rFonts w:ascii="ENAIRE Titillium Regular" w:eastAsia="ENAIRE Titillium Regular" w:hAnsi="ENAIRE Titillium Regular" w:cs="ENAIRE Titillium Regular"/>
          <w:snapToGrid w:val="0"/>
          <w:color w:val="000000" w:themeColor="text1"/>
          <w:sz w:val="20"/>
          <w:lang w:val="es-ES"/>
        </w:rPr>
        <w:t>DECLARO</w:t>
      </w:r>
    </w:p>
    <w:p w14:paraId="7149F9D6" w14:textId="77777777" w:rsidR="00AB2EF3" w:rsidRPr="00AB2EF3" w:rsidRDefault="00AB2EF3" w:rsidP="00AB2EF3">
      <w:pPr>
        <w:spacing w:line="24" w:lineRule="atLeast"/>
        <w:ind w:left="709"/>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t xml:space="preserve"> </w:t>
      </w:r>
    </w:p>
    <w:p w14:paraId="3E026E98" w14:textId="77777777" w:rsidR="00AB2EF3" w:rsidRPr="005303FC" w:rsidRDefault="00AB2EF3" w:rsidP="00AB2EF3">
      <w:pPr>
        <w:numPr>
          <w:ilvl w:val="0"/>
          <w:numId w:val="7"/>
        </w:numPr>
        <w:spacing w:line="24" w:lineRule="atLeast"/>
        <w:jc w:val="both"/>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t>Que he leído con detenimiento todos los apartados del punto 2 del Anexo B del Pliego de Cláusulas Particulares “PROTECCIÓN DE DATOS DE CARÁCTER PERSONAL Y CONFIDENCIALIDAD”.</w:t>
      </w:r>
    </w:p>
    <w:p w14:paraId="7E598DC3" w14:textId="77777777" w:rsidR="00AB2EF3" w:rsidRPr="005303FC" w:rsidRDefault="00AB2EF3" w:rsidP="00AB2EF3">
      <w:pPr>
        <w:spacing w:line="24" w:lineRule="atLeast"/>
        <w:ind w:left="708"/>
        <w:rPr>
          <w:rFonts w:ascii="ENAIRE Titillium Regular" w:eastAsia="ENAIRE Titillium Regular" w:hAnsi="ENAIRE Titillium Regular" w:cs="ENAIRE Titillium Regular"/>
          <w:snapToGrid w:val="0"/>
          <w:color w:val="000000"/>
          <w:sz w:val="20"/>
          <w:lang w:val="es-ES"/>
        </w:rPr>
      </w:pPr>
    </w:p>
    <w:p w14:paraId="4CA07C28" w14:textId="77777777" w:rsidR="00AB2EF3" w:rsidRPr="005303FC" w:rsidRDefault="00AB2EF3" w:rsidP="00AB2EF3">
      <w:pPr>
        <w:numPr>
          <w:ilvl w:val="0"/>
          <w:numId w:val="7"/>
        </w:numPr>
        <w:spacing w:line="24" w:lineRule="atLeast"/>
        <w:jc w:val="both"/>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t>Que entiendo las obligaciones que se desprenden de dichos apartados, estando la empresa que represento en disposición de cumplirlos.</w:t>
      </w:r>
    </w:p>
    <w:p w14:paraId="6D0B931E" w14:textId="77777777" w:rsidR="00AB2EF3" w:rsidRDefault="00AB2EF3" w:rsidP="00AB2EF3">
      <w:pPr>
        <w:spacing w:line="24" w:lineRule="atLeast"/>
        <w:ind w:left="708"/>
        <w:rPr>
          <w:rFonts w:ascii="ENAIRE Titillium Regular" w:eastAsia="ENAIRE Titillium Regular" w:hAnsi="ENAIRE Titillium Regular" w:cs="ENAIRE Titillium Regular"/>
          <w:snapToGrid w:val="0"/>
          <w:color w:val="000000"/>
          <w:sz w:val="20"/>
          <w:lang w:val="es-ES"/>
        </w:rPr>
      </w:pPr>
    </w:p>
    <w:p w14:paraId="43C7F05C" w14:textId="608BC4D9" w:rsidR="00AB2EF3" w:rsidRPr="00AB2EF3" w:rsidRDefault="00AB2EF3" w:rsidP="00AB2EF3">
      <w:pPr>
        <w:spacing w:line="24" w:lineRule="atLeast"/>
        <w:ind w:left="708"/>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t xml:space="preserve"> </w:t>
      </w:r>
    </w:p>
    <w:p w14:paraId="685CCD7D" w14:textId="77777777" w:rsidR="00AB2EF3" w:rsidRPr="005303FC" w:rsidRDefault="00AB2EF3" w:rsidP="00AB2EF3">
      <w:pPr>
        <w:numPr>
          <w:ilvl w:val="0"/>
          <w:numId w:val="7"/>
        </w:numPr>
        <w:spacing w:line="24" w:lineRule="atLeast"/>
        <w:jc w:val="both"/>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lastRenderedPageBreak/>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B442CF8" w14:textId="77777777" w:rsidR="00AB2EF3" w:rsidRPr="00AB2EF3" w:rsidRDefault="00AB2EF3" w:rsidP="00AB2EF3">
      <w:pPr>
        <w:spacing w:line="24" w:lineRule="atLeast"/>
        <w:ind w:left="708"/>
        <w:rPr>
          <w:rFonts w:ascii="ENAIRE Titillium Regular" w:eastAsia="ENAIRE Titillium Regular" w:hAnsi="ENAIRE Titillium Regular" w:cs="ENAIRE Titillium Regular"/>
          <w:snapToGrid w:val="0"/>
          <w:color w:val="000000"/>
          <w:sz w:val="20"/>
          <w:lang w:val="es-ES"/>
        </w:rPr>
      </w:pPr>
      <w:r w:rsidRPr="005303FC">
        <w:rPr>
          <w:rFonts w:ascii="ENAIRE Titillium Regular" w:eastAsia="ENAIRE Titillium Regular" w:hAnsi="ENAIRE Titillium Regular" w:cs="ENAIRE Titillium Regular"/>
          <w:snapToGrid w:val="0"/>
          <w:color w:val="000000"/>
          <w:sz w:val="20"/>
          <w:lang w:val="es-ES"/>
        </w:rPr>
        <w:t xml:space="preserve"> </w:t>
      </w:r>
    </w:p>
    <w:p w14:paraId="117E09E7" w14:textId="77777777" w:rsidR="00AB2EF3" w:rsidRDefault="00AB2EF3" w:rsidP="00AB2EF3">
      <w:pPr>
        <w:numPr>
          <w:ilvl w:val="0"/>
          <w:numId w:val="7"/>
        </w:numPr>
        <w:spacing w:line="24" w:lineRule="atLeast"/>
        <w:jc w:val="both"/>
        <w:rPr>
          <w:rFonts w:ascii="ENAIRE Titillium Regular" w:eastAsia="ENAIRE Titillium Regular" w:hAnsi="ENAIRE Titillium Regular" w:cs="ENAIRE Titillium Regular"/>
          <w:snapToGrid w:val="0"/>
          <w:sz w:val="20"/>
          <w:lang w:val="es-ES"/>
        </w:rPr>
      </w:pPr>
      <w:r w:rsidRPr="005303FC">
        <w:rPr>
          <w:rFonts w:ascii="ENAIRE Titillium Regular" w:eastAsia="ENAIRE Titillium Regular" w:hAnsi="ENAIRE Titillium Regular" w:cs="ENAIRE Titillium Regular"/>
          <w:snapToGrid w:val="0"/>
          <w:sz w:val="20"/>
          <w:lang w:val="es-ES"/>
        </w:rPr>
        <w:t>Que, en caso de subcontratación de parte del objeto del expediente, el/</w:t>
      </w:r>
      <w:proofErr w:type="gramStart"/>
      <w:r w:rsidRPr="005303FC">
        <w:rPr>
          <w:rFonts w:ascii="ENAIRE Titillium Regular" w:eastAsia="ENAIRE Titillium Regular" w:hAnsi="ENAIRE Titillium Regular" w:cs="ENAIRE Titillium Regular"/>
          <w:snapToGrid w:val="0"/>
          <w:sz w:val="20"/>
          <w:lang w:val="es-ES"/>
        </w:rPr>
        <w:t>los subcontratistas dispondrá</w:t>
      </w:r>
      <w:proofErr w:type="gramEnd"/>
      <w:r w:rsidRPr="005303FC">
        <w:rPr>
          <w:rFonts w:ascii="ENAIRE Titillium Regular" w:eastAsia="ENAIRE Titillium Regular" w:hAnsi="ENAIRE Titillium Regular" w:cs="ENAIRE Titillium Regular"/>
          <w:snapToGrid w:val="0"/>
          <w:sz w:val="20"/>
          <w:lang w:val="es-ES"/>
        </w:rPr>
        <w:t>/n de la misma certificación, o equivalente, que acredite la seguridad de sus sistemas informáticos.</w:t>
      </w:r>
    </w:p>
    <w:p w14:paraId="009BF5FD" w14:textId="77777777" w:rsidR="00AB2EF3" w:rsidRPr="005237C5" w:rsidRDefault="00AB2EF3" w:rsidP="00AB2EF3">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41027FD" w14:textId="77777777" w:rsidR="00967522" w:rsidRPr="00AB2EF3" w:rsidRDefault="00967522" w:rsidP="00967522">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AB2EF3">
        <w:rPr>
          <w:rFonts w:ascii="ENAIRE Titillium Bold" w:hAnsi="ENAIRE Titillium Bold" w:cs="Arial"/>
          <w:b/>
          <w:bCs/>
          <w:color w:val="000000" w:themeColor="text1"/>
          <w:sz w:val="20"/>
          <w:u w:val="single"/>
          <w:lang w:val="es-ES_tradnl"/>
        </w:rPr>
        <w:t xml:space="preserve">Protección y condiciones de trabajo </w:t>
      </w:r>
    </w:p>
    <w:p w14:paraId="0ADAEC5B" w14:textId="77777777" w:rsidR="00967522" w:rsidRPr="00AB2EF3" w:rsidRDefault="00967522" w:rsidP="00967522">
      <w:pPr>
        <w:keepNext/>
        <w:widowControl/>
        <w:snapToGrid/>
        <w:spacing w:before="360" w:line="288" w:lineRule="auto"/>
        <w:jc w:val="both"/>
        <w:rPr>
          <w:rFonts w:ascii="ENAIRE Titillium Regular" w:hAnsi="ENAIRE Titillium Regular" w:cs="Arial"/>
          <w:color w:val="000000" w:themeColor="text1"/>
          <w:sz w:val="22"/>
          <w:szCs w:val="22"/>
          <w:lang w:val="es-ES_tradnl"/>
        </w:rPr>
      </w:pPr>
      <w:r w:rsidRPr="00AB2EF3">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AB2EF3">
        <w:rPr>
          <w:rFonts w:ascii="ENAIRE Titillium Regular" w:hAnsi="ENAIRE Titillium Regular" w:cs="Arial"/>
          <w:color w:val="000000" w:themeColor="text1"/>
          <w:sz w:val="22"/>
          <w:szCs w:val="22"/>
          <w:lang w:val="es-ES_tradnl"/>
        </w:rPr>
        <w:t xml:space="preserve">. </w:t>
      </w:r>
    </w:p>
    <w:p w14:paraId="0BAA1190" w14:textId="77777777" w:rsidR="00967522" w:rsidRPr="00AB2EF3" w:rsidRDefault="00967522" w:rsidP="00967522">
      <w:pPr>
        <w:tabs>
          <w:tab w:val="left" w:pos="419"/>
        </w:tabs>
        <w:snapToGrid/>
        <w:spacing w:before="120" w:line="288" w:lineRule="auto"/>
        <w:ind w:left="419" w:hanging="419"/>
        <w:jc w:val="both"/>
        <w:rPr>
          <w:rFonts w:ascii="ENAIRE Titillium Regular" w:hAnsi="ENAIRE Titillium Regular" w:cs="Arial"/>
          <w:snapToGrid w:val="0"/>
          <w:color w:val="000000" w:themeColor="text1"/>
          <w:sz w:val="20"/>
          <w:lang w:val="es-ES"/>
        </w:rPr>
      </w:pPr>
      <w:r w:rsidRPr="00AB2EF3">
        <w:rPr>
          <w:rFonts w:ascii="Courier New" w:hAnsi="Courier New" w:cs="Courier New"/>
          <w:b/>
          <w:snapToGrid w:val="0"/>
          <w:color w:val="000000" w:themeColor="text1"/>
          <w:sz w:val="20"/>
          <w:lang w:val="es-ES"/>
        </w:rPr>
        <w:t>□</w:t>
      </w:r>
      <w:r w:rsidRPr="00AB2EF3">
        <w:rPr>
          <w:rFonts w:ascii="ENAIRE Titillium Regular" w:hAnsi="ENAIRE Titillium Regular" w:cs="Arial"/>
          <w:snapToGrid w:val="0"/>
          <w:color w:val="000000" w:themeColor="text1"/>
          <w:sz w:val="20"/>
          <w:lang w:val="es-ES"/>
        </w:rPr>
        <w:t xml:space="preserve"> Sí / </w:t>
      </w:r>
      <w:r w:rsidRPr="00AB2EF3">
        <w:rPr>
          <w:rFonts w:ascii="Courier New" w:hAnsi="Courier New" w:cs="Courier New"/>
          <w:b/>
          <w:snapToGrid w:val="0"/>
          <w:color w:val="000000" w:themeColor="text1"/>
          <w:sz w:val="20"/>
          <w:lang w:val="es-ES"/>
        </w:rPr>
        <w:t>□</w:t>
      </w:r>
      <w:r w:rsidRPr="00AB2EF3">
        <w:rPr>
          <w:rFonts w:ascii="ENAIRE Titillium Regular" w:hAnsi="ENAIRE Titillium Regular" w:cs="Arial"/>
          <w:b/>
          <w:snapToGrid w:val="0"/>
          <w:color w:val="000000" w:themeColor="text1"/>
          <w:sz w:val="20"/>
          <w:lang w:val="es-ES"/>
        </w:rPr>
        <w:t xml:space="preserve"> </w:t>
      </w:r>
      <w:r w:rsidRPr="00AB2EF3">
        <w:rPr>
          <w:rFonts w:ascii="ENAIRE Titillium Regular" w:hAnsi="ENAIRE Titillium Regular" w:cs="Arial"/>
          <w:snapToGrid w:val="0"/>
          <w:color w:val="000000" w:themeColor="text1"/>
          <w:sz w:val="20"/>
          <w:lang w:val="es-ES"/>
        </w:rPr>
        <w:t xml:space="preserve">No </w:t>
      </w:r>
    </w:p>
    <w:p w14:paraId="16708520"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5AFDEDC" w14:textId="77777777" w:rsidR="00967522" w:rsidRPr="00967522" w:rsidRDefault="00967522" w:rsidP="00967522">
      <w:pPr>
        <w:keepNext/>
        <w:widowControl/>
        <w:tabs>
          <w:tab w:val="left" w:pos="426"/>
        </w:tabs>
        <w:snapToGrid/>
        <w:spacing w:before="36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2B179FD3"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445B3400" w14:textId="77777777" w:rsidR="00967522" w:rsidRPr="00967522" w:rsidRDefault="00967522" w:rsidP="00967522">
      <w:pPr>
        <w:snapToGrid/>
        <w:ind w:right="-113"/>
        <w:jc w:val="both"/>
        <w:rPr>
          <w:rFonts w:ascii="ENAIRE Titillium Regular" w:hAnsi="ENAIRE Titillium Regular" w:cs="Arial"/>
          <w:b/>
          <w:bCs/>
          <w:sz w:val="20"/>
          <w:u w:val="single"/>
          <w:lang w:val="es-ES_tradnl"/>
        </w:rPr>
      </w:pPr>
    </w:p>
    <w:p w14:paraId="79E6AF60" w14:textId="77777777" w:rsidR="00967522" w:rsidRPr="00967522" w:rsidRDefault="00967522" w:rsidP="00967522">
      <w:pPr>
        <w:snapToGrid/>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1E2EBB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197A80D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BAE518A" w14:textId="77777777" w:rsidR="00967522" w:rsidRPr="00967522" w:rsidRDefault="00967522" w:rsidP="00967522">
      <w:pPr>
        <w:snapToGrid/>
        <w:ind w:right="-113"/>
        <w:jc w:val="both"/>
        <w:rPr>
          <w:rFonts w:ascii="ENAIRE Titillium Regular" w:hAnsi="ENAIRE Titillium Regular" w:cs="ENAIRE Titillium Regular"/>
          <w:color w:val="000000"/>
          <w:sz w:val="20"/>
          <w:lang w:val="es-ES"/>
        </w:rPr>
      </w:pPr>
    </w:p>
    <w:p w14:paraId="397AD7E6" w14:textId="77777777"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14:paraId="3E493BCD"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14:paraId="1A87FDCB"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14:paraId="6E2011CF"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14:paraId="5F5833D3" w14:textId="77777777" w:rsidR="00967522" w:rsidRPr="00967522" w:rsidRDefault="00967522" w:rsidP="00967522">
      <w:pPr>
        <w:snapToGrid/>
        <w:ind w:right="-496"/>
        <w:jc w:val="both"/>
        <w:rPr>
          <w:rFonts w:ascii="ENAIRE Titillium Regular" w:hAnsi="ENAIRE Titillium Regular" w:cs="Arial"/>
          <w:snapToGrid w:val="0"/>
          <w:sz w:val="20"/>
          <w:lang w:val="es-ES_tradnl"/>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p w14:paraId="55C908C8" w14:textId="77777777" w:rsidR="00CC72FC" w:rsidRDefault="00CC72FC" w:rsidP="00CC72FC">
      <w:pPr>
        <w:ind w:left="720"/>
        <w:jc w:val="center"/>
        <w:rPr>
          <w:rFonts w:ascii="Arial" w:hAnsi="Arial" w:cs="Arial"/>
          <w:b/>
          <w:sz w:val="22"/>
          <w:szCs w:val="22"/>
          <w:lang w:val="es-ES_tradnl"/>
        </w:rPr>
      </w:pPr>
    </w:p>
    <w:p w14:paraId="1C62C669" w14:textId="77777777" w:rsidR="00CC72FC" w:rsidRDefault="00CC72FC" w:rsidP="00CC72FC">
      <w:pPr>
        <w:rPr>
          <w:rFonts w:ascii="ENAIRE Titillium Light" w:hAnsi="ENAIRE Titillium Light" w:cs="Arial"/>
          <w:b/>
          <w:sz w:val="22"/>
          <w:szCs w:val="22"/>
          <w:lang w:val="es-ES_tradnl"/>
        </w:rPr>
      </w:pPr>
    </w:p>
    <w:p w14:paraId="14627740" w14:textId="77777777" w:rsidR="00D34F37" w:rsidRPr="00AB2EF3" w:rsidRDefault="00D34F37">
      <w:pPr>
        <w:rPr>
          <w:lang w:val="es-ES"/>
        </w:rPr>
      </w:pPr>
    </w:p>
    <w:sectPr w:rsidR="00D34F37" w:rsidRPr="00AB2EF3">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E8631" w14:textId="77777777" w:rsidR="003E0CAB" w:rsidRDefault="003E0CAB" w:rsidP="003E0CAB">
      <w:r>
        <w:separator/>
      </w:r>
    </w:p>
  </w:endnote>
  <w:endnote w:type="continuationSeparator" w:id="0">
    <w:p w14:paraId="133A5AEC" w14:textId="77777777" w:rsidR="003E0CAB" w:rsidRDefault="003E0CAB" w:rsidP="003E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98BB7" w14:textId="77777777" w:rsidR="003E0CAB" w:rsidRDefault="003E0CAB" w:rsidP="003E0CAB">
      <w:r>
        <w:separator/>
      </w:r>
    </w:p>
  </w:footnote>
  <w:footnote w:type="continuationSeparator" w:id="0">
    <w:p w14:paraId="1614FF33" w14:textId="77777777" w:rsidR="003E0CAB" w:rsidRDefault="003E0CAB" w:rsidP="003E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8877" w14:textId="77777777" w:rsidR="00AB2EF3" w:rsidRPr="00D815E8" w:rsidRDefault="00AB2EF3" w:rsidP="00AB2EF3">
    <w:pPr>
      <w:ind w:left="4820"/>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BAC 112/2024</w:t>
    </w:r>
  </w:p>
  <w:p w14:paraId="643A1EA8" w14:textId="57027F0A" w:rsidR="00AB2EF3" w:rsidRPr="00AB2EF3" w:rsidRDefault="00AB2EF3" w:rsidP="00AB2E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323A4B7A"/>
    <w:lvl w:ilvl="0" w:tplc="DB1A37DC">
      <w:start w:val="1"/>
      <w:numFmt w:val="decimal"/>
      <w:lvlText w:val="%1."/>
      <w:lvlJc w:val="left"/>
      <w:pPr>
        <w:ind w:left="360" w:hanging="360"/>
      </w:pPr>
      <w:rPr>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4"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9255784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060937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5105398">
    <w:abstractNumId w:val="0"/>
  </w:num>
  <w:num w:numId="4" w16cid:durableId="465126878">
    <w:abstractNumId w:val="4"/>
  </w:num>
  <w:num w:numId="5" w16cid:durableId="1226448830">
    <w:abstractNumId w:val="2"/>
  </w:num>
  <w:num w:numId="6" w16cid:durableId="658313587">
    <w:abstractNumId w:val="1"/>
  </w:num>
  <w:num w:numId="7" w16cid:durableId="2005546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42351"/>
    <w:rsid w:val="003E0CAB"/>
    <w:rsid w:val="00420A40"/>
    <w:rsid w:val="00594EFA"/>
    <w:rsid w:val="006223B0"/>
    <w:rsid w:val="00647495"/>
    <w:rsid w:val="00967522"/>
    <w:rsid w:val="00AB2EF3"/>
    <w:rsid w:val="00B748F9"/>
    <w:rsid w:val="00CC72FC"/>
    <w:rsid w:val="00D34F37"/>
    <w:rsid w:val="00D5675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locked/>
    <w:rsid w:val="00CC72FC"/>
    <w:rPr>
      <w:rFonts w:ascii="Courier" w:hAnsi="Courier"/>
      <w:sz w:val="24"/>
      <w:lang w:val="en-US"/>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AB2EF3"/>
    <w:pPr>
      <w:tabs>
        <w:tab w:val="center" w:pos="4252"/>
        <w:tab w:val="right" w:pos="8504"/>
      </w:tabs>
    </w:pPr>
  </w:style>
  <w:style w:type="character" w:customStyle="1" w:styleId="EncabezadoCar">
    <w:name w:val="Encabezado Car"/>
    <w:basedOn w:val="Fuentedeprrafopredeter"/>
    <w:link w:val="Encabezado"/>
    <w:uiPriority w:val="99"/>
    <w:rsid w:val="00AB2EF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AB2EF3"/>
    <w:pPr>
      <w:tabs>
        <w:tab w:val="center" w:pos="4252"/>
        <w:tab w:val="right" w:pos="8504"/>
      </w:tabs>
    </w:pPr>
  </w:style>
  <w:style w:type="character" w:customStyle="1" w:styleId="PiedepginaCar">
    <w:name w:val="Pie de página Car"/>
    <w:basedOn w:val="Fuentedeprrafopredeter"/>
    <w:link w:val="Piedepgina"/>
    <w:uiPriority w:val="99"/>
    <w:rsid w:val="00AB2EF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910</Words>
  <Characters>5011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Miguel Angel Aguiar Pascual</cp:lastModifiedBy>
  <cp:revision>3</cp:revision>
  <dcterms:created xsi:type="dcterms:W3CDTF">2021-09-30T06:11:00Z</dcterms:created>
  <dcterms:modified xsi:type="dcterms:W3CDTF">2024-06-11T10:34:00Z</dcterms:modified>
</cp:coreProperties>
</file>