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00218" w14:textId="77777777" w:rsidR="00C045D0" w:rsidRPr="00851E04" w:rsidRDefault="00C045D0" w:rsidP="00C045D0">
      <w:pPr>
        <w:pStyle w:val="NIVEL1"/>
        <w:rPr>
          <w:lang w:val="es-ES"/>
        </w:rPr>
      </w:pPr>
      <w:bookmarkStart w:id="0" w:name="_Toc173747549"/>
      <w:r w:rsidRPr="00B84942">
        <w:rPr>
          <w:lang w:val="es-ES"/>
        </w:rPr>
        <w:t>ANEXO V</w:t>
      </w:r>
      <w:r>
        <w:rPr>
          <w:lang w:val="es-ES"/>
        </w:rPr>
        <w:t>II</w:t>
      </w:r>
      <w:r w:rsidRPr="00B84942">
        <w:rPr>
          <w:lang w:val="es-ES"/>
        </w:rPr>
        <w:t xml:space="preserve"> </w:t>
      </w:r>
      <w:r>
        <w:rPr>
          <w:lang w:val="es-ES"/>
        </w:rPr>
        <w:t>–</w:t>
      </w:r>
      <w:r w:rsidRPr="00B84942">
        <w:rPr>
          <w:lang w:val="es-ES"/>
        </w:rPr>
        <w:t xml:space="preserve"> </w:t>
      </w:r>
      <w:r>
        <w:rPr>
          <w:lang w:val="es-ES"/>
        </w:rPr>
        <w:t>MODELO CARTA COMPROMISO DE FORMACIÓN</w:t>
      </w:r>
      <w:bookmarkEnd w:id="0"/>
    </w:p>
    <w:p w14:paraId="4E9D2297" w14:textId="77777777" w:rsidR="00C045D0" w:rsidRPr="008A4E55" w:rsidRDefault="00C045D0" w:rsidP="00C045D0">
      <w:pPr>
        <w:widowControl/>
        <w:spacing w:after="160" w:line="259" w:lineRule="auto"/>
        <w:rPr>
          <w:rFonts w:ascii="ENAIRE Titillium Regular" w:hAnsi="ENAIRE Titillium Regular" w:cs="Arial"/>
          <w:b/>
          <w:bCs/>
          <w:sz w:val="22"/>
          <w:szCs w:val="22"/>
          <w:lang w:val="es-ES_tradnl"/>
        </w:rPr>
      </w:pPr>
    </w:p>
    <w:p w14:paraId="7D44ECD1" w14:textId="77777777" w:rsidR="00C045D0" w:rsidRDefault="00C045D0" w:rsidP="00C045D0">
      <w:pPr>
        <w:autoSpaceDE w:val="0"/>
        <w:autoSpaceDN w:val="0"/>
        <w:adjustRightInd w:val="0"/>
        <w:jc w:val="center"/>
        <w:rPr>
          <w:rFonts w:ascii="ENAIRE Titillium Regular" w:hAnsi="ENAIRE Titillium Regular" w:cs="Arial"/>
          <w:b/>
          <w:bCs/>
          <w:sz w:val="22"/>
          <w:szCs w:val="22"/>
          <w:lang w:val="es-ES_tradnl"/>
        </w:rPr>
      </w:pPr>
      <w:r w:rsidRPr="008A4E55">
        <w:rPr>
          <w:rFonts w:ascii="ENAIRE Titillium Regular" w:hAnsi="ENAIRE Titillium Regular" w:cs="Arial"/>
          <w:b/>
          <w:bCs/>
          <w:sz w:val="22"/>
          <w:szCs w:val="22"/>
          <w:lang w:val="es-ES_tradnl"/>
        </w:rPr>
        <w:t>CARTA DE COMPROMISO DE FORMACIÓN</w:t>
      </w:r>
    </w:p>
    <w:p w14:paraId="583E18B1" w14:textId="77777777" w:rsidR="00C045D0" w:rsidRPr="008A4E55" w:rsidRDefault="00C045D0" w:rsidP="00C045D0">
      <w:pPr>
        <w:autoSpaceDE w:val="0"/>
        <w:autoSpaceDN w:val="0"/>
        <w:adjustRightInd w:val="0"/>
        <w:jc w:val="center"/>
        <w:rPr>
          <w:rFonts w:ascii="ENAIRE Titillium Regular" w:hAnsi="ENAIRE Titillium Regular" w:cs="Arial"/>
          <w:b/>
          <w:bCs/>
          <w:sz w:val="22"/>
          <w:szCs w:val="22"/>
          <w:lang w:val="es-ES_tradnl"/>
        </w:rPr>
      </w:pPr>
    </w:p>
    <w:p w14:paraId="6146276C" w14:textId="77777777" w:rsidR="00C045D0" w:rsidRPr="008A4E55" w:rsidRDefault="00C045D0" w:rsidP="00C045D0">
      <w:pPr>
        <w:autoSpaceDE w:val="0"/>
        <w:autoSpaceDN w:val="0"/>
        <w:adjustRightInd w:val="0"/>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 xml:space="preserve">D. ………………………., como Director de ……………………………………………., </w:t>
      </w:r>
    </w:p>
    <w:p w14:paraId="5B63545E" w14:textId="77777777" w:rsidR="00C045D0" w:rsidRPr="008A4E55" w:rsidRDefault="00C045D0" w:rsidP="00C045D0">
      <w:pPr>
        <w:autoSpaceDE w:val="0"/>
        <w:autoSpaceDN w:val="0"/>
        <w:adjustRightInd w:val="0"/>
        <w:rPr>
          <w:rFonts w:ascii="ENAIRE Titillium Regular" w:hAnsi="ENAIRE Titillium Regular" w:cs="Arial"/>
          <w:sz w:val="22"/>
          <w:szCs w:val="22"/>
          <w:lang w:val="es-ES_tradnl"/>
        </w:rPr>
      </w:pPr>
    </w:p>
    <w:p w14:paraId="0CA876D7" w14:textId="77777777" w:rsidR="00C045D0" w:rsidRPr="00B200C6" w:rsidRDefault="00C045D0" w:rsidP="00C045D0">
      <w:pPr>
        <w:suppressAutoHyphens/>
        <w:jc w:val="center"/>
        <w:rPr>
          <w:rFonts w:ascii="ENAIRE Titillium Regular" w:hAnsi="ENAIRE Titillium Regular" w:cs="Arial"/>
          <w:b/>
          <w:bCs/>
          <w:sz w:val="22"/>
          <w:szCs w:val="22"/>
          <w:lang w:val="es-ES_tradnl"/>
        </w:rPr>
      </w:pPr>
      <w:r w:rsidRPr="00B200C6">
        <w:rPr>
          <w:rFonts w:ascii="ENAIRE Titillium Regular" w:hAnsi="ENAIRE Titillium Regular" w:cs="Arial"/>
          <w:b/>
          <w:bCs/>
          <w:sz w:val="22"/>
          <w:szCs w:val="22"/>
          <w:lang w:val="es-ES_tradnl"/>
        </w:rPr>
        <w:t>SE COMPROMETE A:</w:t>
      </w:r>
    </w:p>
    <w:p w14:paraId="35E3BDAB" w14:textId="77777777" w:rsidR="00C045D0" w:rsidRPr="008A4E55" w:rsidRDefault="00C045D0" w:rsidP="00C045D0">
      <w:pPr>
        <w:suppressAutoHyphens/>
        <w:jc w:val="center"/>
        <w:rPr>
          <w:rFonts w:ascii="ENAIRE Titillium Regular" w:hAnsi="ENAIRE Titillium Regular" w:cs="Arial"/>
          <w:sz w:val="22"/>
          <w:szCs w:val="22"/>
          <w:lang w:val="es-ES_tradnl"/>
        </w:rPr>
      </w:pPr>
    </w:p>
    <w:p w14:paraId="7CF01F5C" w14:textId="77777777" w:rsidR="00C045D0" w:rsidRDefault="00C045D0" w:rsidP="00C045D0">
      <w:pPr>
        <w:suppressAutoHyphens/>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En caso de resultar Adjudicataria del expediente:</w:t>
      </w:r>
    </w:p>
    <w:p w14:paraId="22F00F40" w14:textId="77777777" w:rsidR="00C045D0" w:rsidRPr="008A4E55" w:rsidRDefault="00C045D0" w:rsidP="00C045D0">
      <w:pPr>
        <w:suppressAutoHyphens/>
        <w:rPr>
          <w:rFonts w:ascii="ENAIRE Titillium Regular" w:hAnsi="ENAIRE Titillium Regular" w:cs="Arial"/>
          <w:sz w:val="22"/>
          <w:szCs w:val="22"/>
          <w:lang w:val="es-ES_tradnl"/>
        </w:rPr>
      </w:pPr>
    </w:p>
    <w:p w14:paraId="6E85C36B"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 xml:space="preserve">Preparar el material didáctico con antelación de cuatro meses previa a la impartición de los cursos. Este material será distinto del manual técnico de mantenimiento de los equipos instalados o de los manuales del fabricante y consistirá en </w:t>
      </w:r>
      <w:r w:rsidRPr="00B200C6">
        <w:rPr>
          <w:rFonts w:ascii="ENAIRE Titillium Regular" w:hAnsi="ENAIRE Titillium Regular" w:cs="Arial"/>
          <w:b/>
          <w:bCs/>
          <w:sz w:val="22"/>
          <w:szCs w:val="22"/>
          <w:lang w:val="es-ES_tradnl" w:eastAsia="es-ES"/>
        </w:rPr>
        <w:t>un manual de alumno y un manual docente</w:t>
      </w:r>
      <w:r w:rsidRPr="008A4E55">
        <w:rPr>
          <w:rFonts w:ascii="ENAIRE Titillium Regular" w:hAnsi="ENAIRE Titillium Regular" w:cs="Arial"/>
          <w:sz w:val="22"/>
          <w:szCs w:val="22"/>
          <w:lang w:val="es-ES_tradnl" w:eastAsia="es-ES"/>
        </w:rPr>
        <w:t>. Este material se entregará en papel y el formato electrónico.</w:t>
      </w:r>
    </w:p>
    <w:p w14:paraId="1CA6D06A"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Conceder a ENAIRE los derechos de reproducción y explotación de este material para su uso en otras iniciativas de formación, posteriormente a la finalización del expediente.</w:t>
      </w:r>
    </w:p>
    <w:p w14:paraId="469645C1"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Facilitar a las Unidades de Formación baterías de preguntas y/o los supuestos prácticos que permitan evaluar el aprendizaje de la formación.</w:t>
      </w:r>
    </w:p>
    <w:p w14:paraId="0DFECF63"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Impartir la formación en español. En caso de ser instructor extranjero, se compromete a poner un traductor en los cursos de formación.</w:t>
      </w:r>
    </w:p>
    <w:p w14:paraId="0366CD61"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Considerar como parte de sus obligaciones contractuales, la total colaboración con el Director del Expediente, así como con las Unidades de Formación para el adecuado desarrollo de dicha formación.</w:t>
      </w:r>
    </w:p>
    <w:p w14:paraId="19E1AF7F"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Modificar el material, contenidos, dinámicas o modo de impartición siempre que, fruto de la revisión de materiales o del informe de análisis de los cuestionarios de satisfacción se considere necesario.</w:t>
      </w:r>
    </w:p>
    <w:p w14:paraId="021669E4"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Aportar los medios y logística necesaria para llevar a cabo el proceso formativo.</w:t>
      </w:r>
    </w:p>
    <w:p w14:paraId="30E8FFA2"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Ajustarse a los modelos que la Unidad de Formación le remita para la adecuada gestión y seguimiento de los cursos de formación (listados de asistencia, diplomas, cuestionarios de evaluación, etc.).</w:t>
      </w:r>
    </w:p>
    <w:p w14:paraId="75A3BF58"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Repetir el curso sin coste adicional alguno, asumiendo las acciones que le correspondan, siempre que esta medida se derive del análisis de los datos de la evaluación de satisfacción / calidad y, esté contemplada en el informe de medidas correctivas derivado de dicho análisis. Asumir las acciones que le corresponden, que pueden incluir, entre otras:</w:t>
      </w:r>
    </w:p>
    <w:p w14:paraId="25F08D7A" w14:textId="77777777" w:rsidR="00C045D0" w:rsidRPr="008A4E55" w:rsidRDefault="00C045D0" w:rsidP="00C045D0">
      <w:pPr>
        <w:pStyle w:val="Prrafodelista"/>
        <w:widowControl/>
        <w:numPr>
          <w:ilvl w:val="1"/>
          <w:numId w:val="2"/>
        </w:numPr>
        <w:spacing w:after="120" w:line="300" w:lineRule="exact"/>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La modificación del horario</w:t>
      </w:r>
    </w:p>
    <w:p w14:paraId="18705A90" w14:textId="77777777" w:rsidR="00C045D0" w:rsidRPr="008A4E55" w:rsidRDefault="00C045D0" w:rsidP="00C045D0">
      <w:pPr>
        <w:pStyle w:val="Prrafodelista"/>
        <w:widowControl/>
        <w:numPr>
          <w:ilvl w:val="1"/>
          <w:numId w:val="2"/>
        </w:numPr>
        <w:spacing w:after="120" w:line="300" w:lineRule="exact"/>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Aumento/disminución del número de asistentes a una edición</w:t>
      </w:r>
    </w:p>
    <w:p w14:paraId="294F069A" w14:textId="77777777" w:rsidR="00C045D0" w:rsidRPr="008A4E55" w:rsidRDefault="00C045D0" w:rsidP="00C045D0">
      <w:pPr>
        <w:pStyle w:val="Prrafodelista"/>
        <w:widowControl/>
        <w:numPr>
          <w:ilvl w:val="1"/>
          <w:numId w:val="2"/>
        </w:numPr>
        <w:spacing w:after="120" w:line="300" w:lineRule="exact"/>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Impartición de horas adicionales para cubrir contenidos no cubiertos</w:t>
      </w:r>
    </w:p>
    <w:p w14:paraId="57BD15F0" w14:textId="77777777" w:rsidR="00C045D0" w:rsidRPr="008A4E55" w:rsidRDefault="00C045D0" w:rsidP="00C045D0">
      <w:pPr>
        <w:pStyle w:val="Prrafodelista"/>
        <w:widowControl/>
        <w:numPr>
          <w:ilvl w:val="1"/>
          <w:numId w:val="2"/>
        </w:numPr>
        <w:spacing w:after="120" w:line="300" w:lineRule="exact"/>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Cambio del instructor</w:t>
      </w:r>
    </w:p>
    <w:p w14:paraId="0BFF89C8" w14:textId="77777777" w:rsidR="00C045D0" w:rsidRDefault="00C045D0" w:rsidP="00C045D0">
      <w:pPr>
        <w:pStyle w:val="Prrafodelista"/>
        <w:widowControl/>
        <w:numPr>
          <w:ilvl w:val="1"/>
          <w:numId w:val="2"/>
        </w:numPr>
        <w:spacing w:after="120" w:line="300" w:lineRule="exact"/>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Repetición de la acción formativa</w:t>
      </w:r>
    </w:p>
    <w:p w14:paraId="65557F37" w14:textId="77777777" w:rsidR="00C045D0" w:rsidRPr="008A4E55" w:rsidRDefault="00C045D0" w:rsidP="00C045D0">
      <w:pPr>
        <w:pStyle w:val="Prrafodelista"/>
        <w:widowControl/>
        <w:spacing w:after="120" w:line="300" w:lineRule="exact"/>
        <w:ind w:left="1440"/>
        <w:contextualSpacing/>
        <w:jc w:val="both"/>
        <w:rPr>
          <w:rFonts w:ascii="ENAIRE Titillium Regular" w:hAnsi="ENAIRE Titillium Regular" w:cs="Arial"/>
          <w:sz w:val="22"/>
          <w:szCs w:val="22"/>
          <w:lang w:val="es-ES_tradnl" w:eastAsia="es-ES"/>
        </w:rPr>
      </w:pPr>
    </w:p>
    <w:p w14:paraId="1BFE5EB6" w14:textId="77777777" w:rsidR="00C045D0" w:rsidRPr="008A4E55" w:rsidRDefault="00C045D0" w:rsidP="00C045D0">
      <w:pPr>
        <w:pStyle w:val="Prrafodelista"/>
        <w:widowControl/>
        <w:numPr>
          <w:ilvl w:val="0"/>
          <w:numId w:val="1"/>
        </w:numPr>
        <w:spacing w:after="120" w:line="300" w:lineRule="exact"/>
        <w:ind w:left="360"/>
        <w:contextualSpacing/>
        <w:jc w:val="both"/>
        <w:rPr>
          <w:rFonts w:ascii="ENAIRE Titillium Regular" w:hAnsi="ENAIRE Titillium Regular" w:cs="Arial"/>
          <w:sz w:val="22"/>
          <w:szCs w:val="22"/>
          <w:lang w:val="es-ES_tradnl" w:eastAsia="es-ES"/>
        </w:rPr>
      </w:pPr>
      <w:proofErr w:type="gramStart"/>
      <w:r w:rsidRPr="008A4E55">
        <w:rPr>
          <w:rFonts w:ascii="ENAIRE Titillium Regular" w:hAnsi="ENAIRE Titillium Regular" w:cs="Arial"/>
          <w:sz w:val="22"/>
          <w:szCs w:val="22"/>
          <w:lang w:val="es-ES_tradnl" w:eastAsia="es-ES"/>
        </w:rPr>
        <w:t>Asegurar</w:t>
      </w:r>
      <w:proofErr w:type="gramEnd"/>
      <w:r w:rsidRPr="008A4E55">
        <w:rPr>
          <w:rFonts w:ascii="ENAIRE Titillium Regular" w:hAnsi="ENAIRE Titillium Regular" w:cs="Arial"/>
          <w:sz w:val="22"/>
          <w:szCs w:val="22"/>
          <w:lang w:val="es-ES_tradnl" w:eastAsia="es-ES"/>
        </w:rPr>
        <w:t xml:space="preserve"> que el personal formador que va a impartir la formación contratada cumple con los requisitos siguientes:</w:t>
      </w:r>
    </w:p>
    <w:p w14:paraId="08843E04" w14:textId="77777777" w:rsidR="00C045D0" w:rsidRPr="008A4E55" w:rsidRDefault="00C045D0" w:rsidP="00C045D0">
      <w:pPr>
        <w:pStyle w:val="Prrafodelista"/>
        <w:widowControl/>
        <w:numPr>
          <w:ilvl w:val="1"/>
          <w:numId w:val="1"/>
        </w:numPr>
        <w:spacing w:after="120" w:line="300" w:lineRule="exact"/>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t xml:space="preserve">Formación en técnicas pedagógicas de formación y evaluación. En caso de no contar con un curso de las características anteriormente descritas, deberá haber instruido, al menos, dos cursos de similares características al objeto de la contratación (evidenciado a través de certificado de empresa y/o referencias de clientes). </w:t>
      </w:r>
    </w:p>
    <w:p w14:paraId="544BE762" w14:textId="77777777" w:rsidR="00C045D0" w:rsidRPr="008A4E55" w:rsidRDefault="00C045D0" w:rsidP="00C045D0">
      <w:pPr>
        <w:pStyle w:val="Prrafodelista"/>
        <w:widowControl/>
        <w:numPr>
          <w:ilvl w:val="1"/>
          <w:numId w:val="1"/>
        </w:numPr>
        <w:spacing w:after="120" w:line="300" w:lineRule="exact"/>
        <w:contextualSpacing/>
        <w:jc w:val="both"/>
        <w:rPr>
          <w:rFonts w:ascii="ENAIRE Titillium Regular" w:hAnsi="ENAIRE Titillium Regular" w:cs="Arial"/>
          <w:sz w:val="22"/>
          <w:szCs w:val="22"/>
          <w:lang w:val="es-ES_tradnl" w:eastAsia="es-ES"/>
        </w:rPr>
      </w:pPr>
      <w:r w:rsidRPr="008A4E55">
        <w:rPr>
          <w:rFonts w:ascii="ENAIRE Titillium Regular" w:hAnsi="ENAIRE Titillium Regular" w:cs="Arial"/>
          <w:sz w:val="22"/>
          <w:szCs w:val="22"/>
          <w:lang w:val="es-ES_tradnl" w:eastAsia="es-ES"/>
        </w:rPr>
        <w:lastRenderedPageBreak/>
        <w:t xml:space="preserve">Titulación universitaria media o superior, con una experiencia profesional demostrable en el área que corresponda con la formación a impartir de, al menos, 1 año. Alternativamente, puede ser admisible la demostración de experiencia profesional en el área técnica correspondiente a la formación objeto de contratación de, al menos, 2 años. </w:t>
      </w:r>
    </w:p>
    <w:p w14:paraId="7EF882D3" w14:textId="77777777" w:rsidR="00C045D0" w:rsidRPr="008A4E55" w:rsidRDefault="00C045D0" w:rsidP="00C045D0">
      <w:pPr>
        <w:ind w:left="1767"/>
        <w:rPr>
          <w:rFonts w:ascii="ENAIRE Titillium Regular" w:hAnsi="ENAIRE Titillium Regular" w:cs="Arial"/>
          <w:sz w:val="22"/>
          <w:szCs w:val="22"/>
          <w:lang w:val="es-ES_tradnl"/>
        </w:rPr>
      </w:pPr>
    </w:p>
    <w:p w14:paraId="1EBFCBE5" w14:textId="77777777" w:rsidR="00C045D0" w:rsidRPr="008A4E55" w:rsidRDefault="00C045D0" w:rsidP="00C045D0">
      <w:pPr>
        <w:suppressAutoHyphens/>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Y para que conste a los efectos que proceda, firma la presente declaración,</w:t>
      </w:r>
    </w:p>
    <w:p w14:paraId="3EFDD1C1" w14:textId="77777777" w:rsidR="00C045D0" w:rsidRPr="008A4E55" w:rsidRDefault="00C045D0" w:rsidP="00C045D0">
      <w:pPr>
        <w:suppressAutoHyphens/>
        <w:rPr>
          <w:rFonts w:ascii="ENAIRE Titillium Regular" w:hAnsi="ENAIRE Titillium Regular" w:cs="Arial"/>
          <w:sz w:val="22"/>
          <w:szCs w:val="22"/>
          <w:lang w:val="es-ES_tradnl"/>
        </w:rPr>
      </w:pPr>
    </w:p>
    <w:p w14:paraId="2A64B07B" w14:textId="77777777" w:rsidR="00C045D0" w:rsidRPr="008A4E55" w:rsidRDefault="00C045D0" w:rsidP="00C045D0">
      <w:pPr>
        <w:suppressAutoHyphens/>
        <w:rPr>
          <w:rFonts w:ascii="ENAIRE Titillium Regular" w:hAnsi="ENAIRE Titillium Regular" w:cs="Arial"/>
          <w:sz w:val="22"/>
          <w:szCs w:val="22"/>
          <w:lang w:val="es-ES_tradnl"/>
        </w:rPr>
      </w:pPr>
    </w:p>
    <w:p w14:paraId="73D33094" w14:textId="77777777" w:rsidR="00C045D0" w:rsidRPr="008A4E55" w:rsidRDefault="00C045D0" w:rsidP="00C045D0">
      <w:pPr>
        <w:suppressAutoHyphens/>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En ……………………………, a ……….………………………………….… de 20…..</w:t>
      </w:r>
    </w:p>
    <w:p w14:paraId="07FB8C10" w14:textId="77777777" w:rsidR="00C045D0" w:rsidRPr="008A4E55" w:rsidRDefault="00C045D0" w:rsidP="00C045D0">
      <w:pPr>
        <w:rPr>
          <w:rFonts w:ascii="ENAIRE Titillium Regular" w:hAnsi="ENAIRE Titillium Regular" w:cs="Arial"/>
          <w:sz w:val="22"/>
          <w:szCs w:val="22"/>
          <w:lang w:val="es-ES_tradnl"/>
        </w:rPr>
      </w:pPr>
    </w:p>
    <w:p w14:paraId="583903AC" w14:textId="77777777" w:rsidR="00C045D0" w:rsidRPr="008A4E55" w:rsidRDefault="00C045D0" w:rsidP="00C045D0">
      <w:pPr>
        <w:jc w:val="both"/>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El licitador tendrá en cuenta el procedimiento descrito en el Anexo “Procedimientos y requisitos para la contratación de acciones formativas que afecten al personal ATSEP” del PPT, debiendo para ello proporcionar la información siguiendo las pautas establecidas en la tabla que se incluye en dicho anexo:</w:t>
      </w:r>
    </w:p>
    <w:p w14:paraId="1E4ED0BA" w14:textId="77777777" w:rsidR="00C045D0" w:rsidRPr="008A4E55" w:rsidRDefault="00C045D0" w:rsidP="00C045D0">
      <w:pPr>
        <w:spacing w:line="360" w:lineRule="auto"/>
        <w:rPr>
          <w:rFonts w:ascii="ENAIRE Titillium Regular" w:hAnsi="ENAIRE Titillium Regular" w:cs="Arial"/>
          <w:sz w:val="22"/>
          <w:szCs w:val="22"/>
          <w:lang w:val="es-ES_tradnl"/>
        </w:rPr>
      </w:pPr>
    </w:p>
    <w:tbl>
      <w:tblPr>
        <w:tblW w:w="5000" w:type="pct"/>
        <w:tblBorders>
          <w:top w:val="single" w:sz="4" w:space="0" w:color="009FDA"/>
          <w:bottom w:val="single" w:sz="4" w:space="0" w:color="009FDA"/>
          <w:insideH w:val="single" w:sz="4" w:space="0" w:color="009FDA"/>
          <w:insideV w:val="single" w:sz="4" w:space="0" w:color="009FDA"/>
        </w:tblBorders>
        <w:tblLook w:val="04A0" w:firstRow="1" w:lastRow="0" w:firstColumn="1" w:lastColumn="0" w:noHBand="0" w:noVBand="1"/>
      </w:tblPr>
      <w:tblGrid>
        <w:gridCol w:w="1384"/>
        <w:gridCol w:w="2222"/>
        <w:gridCol w:w="1691"/>
        <w:gridCol w:w="1403"/>
        <w:gridCol w:w="1804"/>
      </w:tblGrid>
      <w:tr w:rsidR="00C045D0" w:rsidRPr="00C045D0" w14:paraId="750FD3B6" w14:textId="77777777" w:rsidTr="004913D7">
        <w:trPr>
          <w:trHeight w:val="856"/>
          <w:tblHeader/>
        </w:trPr>
        <w:tc>
          <w:tcPr>
            <w:tcW w:w="808" w:type="pct"/>
            <w:shd w:val="clear" w:color="auto" w:fill="auto"/>
            <w:vAlign w:val="center"/>
          </w:tcPr>
          <w:p w14:paraId="50AA30FB" w14:textId="77777777" w:rsidR="00C045D0" w:rsidRPr="00B200C6" w:rsidRDefault="00C045D0" w:rsidP="004913D7">
            <w:pPr>
              <w:spacing w:before="120"/>
              <w:jc w:val="center"/>
              <w:rPr>
                <w:rFonts w:ascii="ENAIRE Titillium Regular" w:hAnsi="ENAIRE Titillium Regular" w:cs="Arial"/>
                <w:b/>
                <w:bCs/>
                <w:sz w:val="22"/>
                <w:szCs w:val="22"/>
                <w:lang w:val="es-ES_tradnl"/>
              </w:rPr>
            </w:pPr>
            <w:r w:rsidRPr="00B200C6">
              <w:rPr>
                <w:rFonts w:ascii="ENAIRE Titillium Regular" w:hAnsi="ENAIRE Titillium Regular" w:cs="Arial"/>
                <w:b/>
                <w:bCs/>
                <w:sz w:val="22"/>
                <w:szCs w:val="22"/>
                <w:lang w:val="es-ES_tradnl"/>
              </w:rPr>
              <w:t>FASE DEL PROCESO</w:t>
            </w:r>
          </w:p>
        </w:tc>
        <w:tc>
          <w:tcPr>
            <w:tcW w:w="1308" w:type="pct"/>
            <w:shd w:val="clear" w:color="auto" w:fill="auto"/>
            <w:vAlign w:val="center"/>
          </w:tcPr>
          <w:p w14:paraId="2C25FCFA" w14:textId="77777777" w:rsidR="00C045D0" w:rsidRPr="00B200C6" w:rsidRDefault="00C045D0" w:rsidP="004913D7">
            <w:pPr>
              <w:spacing w:before="120"/>
              <w:jc w:val="center"/>
              <w:rPr>
                <w:rFonts w:ascii="ENAIRE Titillium Regular" w:hAnsi="ENAIRE Titillium Regular" w:cs="Arial"/>
                <w:b/>
                <w:bCs/>
                <w:sz w:val="22"/>
                <w:szCs w:val="22"/>
                <w:lang w:val="es-ES_tradnl"/>
              </w:rPr>
            </w:pPr>
            <w:r w:rsidRPr="00B200C6">
              <w:rPr>
                <w:rFonts w:ascii="ENAIRE Titillium Regular" w:hAnsi="ENAIRE Titillium Regular" w:cs="Arial"/>
                <w:b/>
                <w:bCs/>
                <w:sz w:val="22"/>
                <w:szCs w:val="22"/>
                <w:lang w:val="es-ES_tradnl"/>
              </w:rPr>
              <w:t>REQUISITO</w:t>
            </w:r>
          </w:p>
        </w:tc>
        <w:tc>
          <w:tcPr>
            <w:tcW w:w="996" w:type="pct"/>
            <w:shd w:val="clear" w:color="auto" w:fill="auto"/>
            <w:vAlign w:val="center"/>
          </w:tcPr>
          <w:p w14:paraId="4866DCF5" w14:textId="77777777" w:rsidR="00C045D0" w:rsidRPr="00B200C6" w:rsidRDefault="00C045D0" w:rsidP="004913D7">
            <w:pPr>
              <w:spacing w:before="120"/>
              <w:jc w:val="center"/>
              <w:rPr>
                <w:rFonts w:ascii="ENAIRE Titillium Regular" w:hAnsi="ENAIRE Titillium Regular" w:cs="Arial"/>
                <w:b/>
                <w:bCs/>
                <w:sz w:val="22"/>
                <w:szCs w:val="22"/>
                <w:lang w:val="es-ES_tradnl"/>
              </w:rPr>
            </w:pPr>
            <w:r w:rsidRPr="00B200C6">
              <w:rPr>
                <w:rFonts w:ascii="ENAIRE Titillium Regular" w:hAnsi="ENAIRE Titillium Regular" w:cs="Arial"/>
                <w:b/>
                <w:bCs/>
                <w:sz w:val="22"/>
                <w:szCs w:val="22"/>
                <w:lang w:val="es-ES_tradnl"/>
              </w:rPr>
              <w:t>RESPONSABLE</w:t>
            </w:r>
          </w:p>
        </w:tc>
        <w:tc>
          <w:tcPr>
            <w:tcW w:w="826" w:type="pct"/>
            <w:shd w:val="clear" w:color="auto" w:fill="auto"/>
            <w:vAlign w:val="center"/>
          </w:tcPr>
          <w:p w14:paraId="2D37908D" w14:textId="77777777" w:rsidR="00C045D0" w:rsidRPr="00B200C6" w:rsidRDefault="00C045D0" w:rsidP="004913D7">
            <w:pPr>
              <w:spacing w:before="120"/>
              <w:jc w:val="center"/>
              <w:rPr>
                <w:rFonts w:ascii="ENAIRE Titillium Regular" w:hAnsi="ENAIRE Titillium Regular" w:cs="Arial"/>
                <w:b/>
                <w:bCs/>
                <w:sz w:val="22"/>
                <w:szCs w:val="22"/>
                <w:lang w:val="es-ES_tradnl"/>
              </w:rPr>
            </w:pPr>
            <w:r w:rsidRPr="00B200C6">
              <w:rPr>
                <w:rFonts w:ascii="ENAIRE Titillium Regular" w:hAnsi="ENAIRE Titillium Regular" w:cs="Arial"/>
                <w:b/>
                <w:bCs/>
                <w:sz w:val="22"/>
                <w:szCs w:val="22"/>
                <w:lang w:val="es-ES_tradnl"/>
              </w:rPr>
              <w:t>EVIDENCIA</w:t>
            </w:r>
          </w:p>
        </w:tc>
        <w:tc>
          <w:tcPr>
            <w:tcW w:w="1062" w:type="pct"/>
            <w:shd w:val="clear" w:color="auto" w:fill="auto"/>
            <w:vAlign w:val="center"/>
          </w:tcPr>
          <w:p w14:paraId="47B13A21" w14:textId="77777777" w:rsidR="00C045D0" w:rsidRPr="00B200C6" w:rsidRDefault="00C045D0" w:rsidP="004913D7">
            <w:pPr>
              <w:spacing w:before="120"/>
              <w:jc w:val="center"/>
              <w:rPr>
                <w:rFonts w:ascii="ENAIRE Titillium Regular" w:hAnsi="ENAIRE Titillium Regular" w:cs="Arial"/>
                <w:b/>
                <w:bCs/>
                <w:sz w:val="22"/>
                <w:szCs w:val="22"/>
                <w:lang w:val="es-ES_tradnl"/>
              </w:rPr>
            </w:pPr>
            <w:r w:rsidRPr="00B200C6">
              <w:rPr>
                <w:rFonts w:ascii="ENAIRE Titillium Regular" w:hAnsi="ENAIRE Titillium Regular" w:cs="Arial"/>
                <w:b/>
                <w:bCs/>
                <w:sz w:val="22"/>
                <w:szCs w:val="22"/>
                <w:lang w:val="es-ES_tradnl"/>
              </w:rPr>
              <w:t>APARTADO EN EL PPT/OFERTA</w:t>
            </w:r>
          </w:p>
        </w:tc>
      </w:tr>
      <w:tr w:rsidR="00C045D0" w:rsidRPr="008A4E55" w14:paraId="3E022E8F" w14:textId="77777777" w:rsidTr="004913D7">
        <w:trPr>
          <w:cantSplit/>
        </w:trPr>
        <w:tc>
          <w:tcPr>
            <w:tcW w:w="808" w:type="pct"/>
            <w:vMerge w:val="restart"/>
            <w:shd w:val="clear" w:color="auto" w:fill="auto"/>
            <w:vAlign w:val="center"/>
          </w:tcPr>
          <w:p w14:paraId="7B39D125"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Fase de presentación de ofertas</w:t>
            </w:r>
          </w:p>
        </w:tc>
        <w:tc>
          <w:tcPr>
            <w:tcW w:w="1308" w:type="pct"/>
            <w:shd w:val="clear" w:color="auto" w:fill="auto"/>
            <w:vAlign w:val="center"/>
          </w:tcPr>
          <w:p w14:paraId="74196529" w14:textId="77777777" w:rsidR="00C045D0" w:rsidRPr="008A4E55" w:rsidRDefault="00C045D0" w:rsidP="004913D7">
            <w:pPr>
              <w:spacing w:before="120"/>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Inclusión de esta tabla adecuadamente cumplimentada en la oferta</w:t>
            </w:r>
          </w:p>
        </w:tc>
        <w:tc>
          <w:tcPr>
            <w:tcW w:w="996" w:type="pct"/>
            <w:shd w:val="clear" w:color="auto" w:fill="auto"/>
            <w:vAlign w:val="center"/>
          </w:tcPr>
          <w:p w14:paraId="0D4AC551"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LICITADOR</w:t>
            </w:r>
          </w:p>
        </w:tc>
        <w:tc>
          <w:tcPr>
            <w:tcW w:w="826" w:type="pct"/>
            <w:shd w:val="clear" w:color="auto" w:fill="auto"/>
            <w:vAlign w:val="center"/>
          </w:tcPr>
          <w:p w14:paraId="08806BCD"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Inclusión de la tabla</w:t>
            </w:r>
          </w:p>
        </w:tc>
        <w:tc>
          <w:tcPr>
            <w:tcW w:w="1062" w:type="pct"/>
            <w:shd w:val="clear" w:color="auto" w:fill="auto"/>
            <w:vAlign w:val="center"/>
          </w:tcPr>
          <w:p w14:paraId="41B453DD"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w:t>
            </w:r>
          </w:p>
        </w:tc>
      </w:tr>
      <w:tr w:rsidR="00C045D0" w:rsidRPr="008A4E55" w14:paraId="2CF11965" w14:textId="77777777" w:rsidTr="004913D7">
        <w:trPr>
          <w:cantSplit/>
        </w:trPr>
        <w:tc>
          <w:tcPr>
            <w:tcW w:w="808" w:type="pct"/>
            <w:vMerge/>
            <w:shd w:val="clear" w:color="auto" w:fill="auto"/>
            <w:vAlign w:val="center"/>
          </w:tcPr>
          <w:p w14:paraId="74C105A7" w14:textId="77777777" w:rsidR="00C045D0" w:rsidRPr="008A4E55" w:rsidRDefault="00C045D0" w:rsidP="004913D7">
            <w:pPr>
              <w:spacing w:before="120"/>
              <w:rPr>
                <w:rFonts w:ascii="ENAIRE Titillium Regular" w:hAnsi="ENAIRE Titillium Regular" w:cs="Arial"/>
                <w:sz w:val="22"/>
                <w:szCs w:val="22"/>
                <w:lang w:val="es-ES_tradnl"/>
              </w:rPr>
            </w:pPr>
          </w:p>
        </w:tc>
        <w:tc>
          <w:tcPr>
            <w:tcW w:w="1308" w:type="pct"/>
            <w:shd w:val="clear" w:color="auto" w:fill="auto"/>
            <w:vAlign w:val="center"/>
          </w:tcPr>
          <w:p w14:paraId="2C02D27A" w14:textId="77777777" w:rsidR="00C045D0" w:rsidRPr="008A4E55" w:rsidRDefault="00C045D0" w:rsidP="004913D7">
            <w:pPr>
              <w:spacing w:before="120"/>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Aportación de la información requerida como respuesta al PPT</w:t>
            </w:r>
          </w:p>
        </w:tc>
        <w:tc>
          <w:tcPr>
            <w:tcW w:w="996" w:type="pct"/>
            <w:shd w:val="clear" w:color="auto" w:fill="auto"/>
            <w:vAlign w:val="center"/>
          </w:tcPr>
          <w:p w14:paraId="03516113"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LICITADOR</w:t>
            </w:r>
          </w:p>
        </w:tc>
        <w:tc>
          <w:tcPr>
            <w:tcW w:w="826" w:type="pct"/>
            <w:shd w:val="clear" w:color="auto" w:fill="auto"/>
            <w:vAlign w:val="center"/>
          </w:tcPr>
          <w:p w14:paraId="6405C5B4"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Aportación de la información</w:t>
            </w:r>
          </w:p>
        </w:tc>
        <w:tc>
          <w:tcPr>
            <w:tcW w:w="1062" w:type="pct"/>
            <w:shd w:val="clear" w:color="auto" w:fill="auto"/>
            <w:vAlign w:val="center"/>
          </w:tcPr>
          <w:p w14:paraId="4C7E8640"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w:t>
            </w:r>
          </w:p>
        </w:tc>
      </w:tr>
      <w:tr w:rsidR="00C045D0" w:rsidRPr="008A4E55" w14:paraId="696BB5E7" w14:textId="77777777" w:rsidTr="004913D7">
        <w:trPr>
          <w:cantSplit/>
        </w:trPr>
        <w:tc>
          <w:tcPr>
            <w:tcW w:w="808" w:type="pct"/>
            <w:vMerge/>
            <w:shd w:val="clear" w:color="auto" w:fill="auto"/>
            <w:vAlign w:val="center"/>
          </w:tcPr>
          <w:p w14:paraId="386810DB" w14:textId="77777777" w:rsidR="00C045D0" w:rsidRPr="008A4E55" w:rsidRDefault="00C045D0" w:rsidP="004913D7">
            <w:pPr>
              <w:spacing w:before="120"/>
              <w:rPr>
                <w:rFonts w:ascii="ENAIRE Titillium Regular" w:hAnsi="ENAIRE Titillium Regular" w:cs="Arial"/>
                <w:sz w:val="22"/>
                <w:szCs w:val="22"/>
                <w:lang w:val="es-ES_tradnl"/>
              </w:rPr>
            </w:pPr>
          </w:p>
        </w:tc>
        <w:tc>
          <w:tcPr>
            <w:tcW w:w="1308" w:type="pct"/>
            <w:shd w:val="clear" w:color="auto" w:fill="auto"/>
            <w:vAlign w:val="center"/>
          </w:tcPr>
          <w:p w14:paraId="0B5B813F" w14:textId="77777777" w:rsidR="00C045D0" w:rsidRPr="008A4E55" w:rsidRDefault="00C045D0" w:rsidP="004913D7">
            <w:pPr>
              <w:spacing w:before="120"/>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Inclusión en la oferta de los compromisos solicitados en el apartado 5.3.9 de esta instrucción / procedimiento</w:t>
            </w:r>
          </w:p>
        </w:tc>
        <w:tc>
          <w:tcPr>
            <w:tcW w:w="996" w:type="pct"/>
            <w:shd w:val="clear" w:color="auto" w:fill="auto"/>
            <w:vAlign w:val="center"/>
          </w:tcPr>
          <w:p w14:paraId="5079FFA3"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LICITADOR</w:t>
            </w:r>
          </w:p>
        </w:tc>
        <w:tc>
          <w:tcPr>
            <w:tcW w:w="826" w:type="pct"/>
            <w:shd w:val="clear" w:color="auto" w:fill="auto"/>
            <w:vAlign w:val="center"/>
          </w:tcPr>
          <w:p w14:paraId="7351016E"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Aportación de la información</w:t>
            </w:r>
          </w:p>
        </w:tc>
        <w:tc>
          <w:tcPr>
            <w:tcW w:w="1062" w:type="pct"/>
            <w:shd w:val="clear" w:color="auto" w:fill="auto"/>
            <w:vAlign w:val="center"/>
          </w:tcPr>
          <w:p w14:paraId="05B0C469" w14:textId="77777777" w:rsidR="00C045D0" w:rsidRPr="008A4E55" w:rsidRDefault="00C045D0" w:rsidP="004913D7">
            <w:pPr>
              <w:spacing w:before="120"/>
              <w:jc w:val="center"/>
              <w:rPr>
                <w:rFonts w:ascii="ENAIRE Titillium Regular" w:hAnsi="ENAIRE Titillium Regular" w:cs="Arial"/>
                <w:sz w:val="22"/>
                <w:szCs w:val="22"/>
                <w:lang w:val="es-ES_tradnl"/>
              </w:rPr>
            </w:pPr>
            <w:r w:rsidRPr="008A4E55">
              <w:rPr>
                <w:rFonts w:ascii="ENAIRE Titillium Regular" w:hAnsi="ENAIRE Titillium Regular" w:cs="Arial"/>
                <w:sz w:val="22"/>
                <w:szCs w:val="22"/>
                <w:lang w:val="es-ES_tradnl"/>
              </w:rPr>
              <w:t>----</w:t>
            </w:r>
          </w:p>
        </w:tc>
      </w:tr>
    </w:tbl>
    <w:p w14:paraId="642E3CE0" w14:textId="77777777" w:rsidR="00C045D0" w:rsidRPr="008A4E55" w:rsidRDefault="00C045D0" w:rsidP="00C045D0">
      <w:pPr>
        <w:pStyle w:val="Descripcin"/>
        <w:rPr>
          <w:rFonts w:ascii="ENAIRE Titillium Regular" w:hAnsi="ENAIRE Titillium Regular" w:cs="Arial"/>
          <w:snapToGrid w:val="0"/>
          <w:color w:val="auto"/>
          <w:sz w:val="22"/>
          <w:szCs w:val="22"/>
        </w:rPr>
      </w:pPr>
      <w:proofErr w:type="gramStart"/>
      <w:r w:rsidRPr="008A4E55">
        <w:rPr>
          <w:rFonts w:ascii="ENAIRE Titillium Regular" w:hAnsi="ENAIRE Titillium Regular" w:cs="Arial"/>
          <w:snapToGrid w:val="0"/>
          <w:color w:val="auto"/>
          <w:sz w:val="22"/>
          <w:szCs w:val="22"/>
        </w:rPr>
        <w:t>Tabla.-</w:t>
      </w:r>
      <w:proofErr w:type="gramEnd"/>
      <w:r w:rsidRPr="008A4E55">
        <w:rPr>
          <w:rFonts w:ascii="ENAIRE Titillium Regular" w:hAnsi="ENAIRE Titillium Regular" w:cs="Arial"/>
          <w:snapToGrid w:val="0"/>
          <w:color w:val="auto"/>
          <w:sz w:val="22"/>
          <w:szCs w:val="22"/>
        </w:rPr>
        <w:t xml:space="preserve"> Tabla de seguimiento de procedimiento</w:t>
      </w:r>
    </w:p>
    <w:p w14:paraId="0FFDAC73" w14:textId="0345EBFD" w:rsidR="009D7AE8" w:rsidRPr="00C045D0" w:rsidRDefault="009D7AE8" w:rsidP="00C045D0">
      <w:pPr>
        <w:widowControl/>
        <w:rPr>
          <w:rFonts w:ascii="ENAIRE Titillium Regular" w:hAnsi="ENAIRE Titillium Regular" w:cs="Arial"/>
          <w:sz w:val="20"/>
          <w:u w:val="single"/>
          <w:lang w:val="es-ES" w:eastAsia="x-none"/>
        </w:rPr>
      </w:pPr>
    </w:p>
    <w:sectPr w:rsidR="009D7AE8" w:rsidRPr="00C045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C52D1B"/>
    <w:multiLevelType w:val="hybridMultilevel"/>
    <w:tmpl w:val="339EC39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56733C8"/>
    <w:multiLevelType w:val="hybridMultilevel"/>
    <w:tmpl w:val="858854F8"/>
    <w:lvl w:ilvl="0" w:tplc="0C0A0001">
      <w:start w:val="1"/>
      <w:numFmt w:val="bullet"/>
      <w:lvlText w:val=""/>
      <w:lvlJc w:val="left"/>
      <w:pPr>
        <w:ind w:left="720" w:hanging="360"/>
      </w:pPr>
      <w:rPr>
        <w:rFonts w:ascii="Symbol" w:hAnsi="Symbol" w:hint="default"/>
      </w:rPr>
    </w:lvl>
    <w:lvl w:ilvl="1" w:tplc="90EC5330">
      <w:start w:val="1"/>
      <w:numFmt w:val="lowerLetter"/>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79154515">
    <w:abstractNumId w:val="0"/>
  </w:num>
  <w:num w:numId="2" w16cid:durableId="4601953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5D0"/>
    <w:rsid w:val="009D7AE8"/>
    <w:rsid w:val="00C045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F05AE"/>
  <w15:chartTrackingRefBased/>
  <w15:docId w15:val="{033F52FE-6D29-4486-8A15-D078B39AA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D0"/>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w:basedOn w:val="Normal"/>
    <w:link w:val="PrrafodelistaCar"/>
    <w:uiPriority w:val="34"/>
    <w:qFormat/>
    <w:rsid w:val="00C045D0"/>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C045D0"/>
    <w:rPr>
      <w:rFonts w:ascii="Courier" w:eastAsia="Times New Roman" w:hAnsi="Courier" w:cs="Times New Roman"/>
      <w:snapToGrid w:val="0"/>
      <w:kern w:val="0"/>
      <w:sz w:val="24"/>
      <w:szCs w:val="20"/>
      <w:lang w:val="en-US" w:eastAsia="x-none"/>
      <w14:ligatures w14:val="none"/>
    </w:rPr>
  </w:style>
  <w:style w:type="paragraph" w:customStyle="1" w:styleId="NIVEL1">
    <w:name w:val="NIVEL 1"/>
    <w:basedOn w:val="Normal"/>
    <w:link w:val="NIVEL1Car"/>
    <w:qFormat/>
    <w:rsid w:val="00C045D0"/>
    <w:pPr>
      <w:ind w:right="-113"/>
      <w:jc w:val="both"/>
    </w:pPr>
    <w:rPr>
      <w:rFonts w:ascii="ENAIRE Titillium Bold" w:hAnsi="ENAIRE Titillium Bold"/>
      <w:sz w:val="22"/>
      <w:u w:val="single"/>
      <w:lang w:eastAsia="x-none"/>
    </w:rPr>
  </w:style>
  <w:style w:type="character" w:customStyle="1" w:styleId="NIVEL1Car">
    <w:name w:val="NIVEL 1 Car"/>
    <w:link w:val="NIVEL1"/>
    <w:rsid w:val="00C045D0"/>
    <w:rPr>
      <w:rFonts w:ascii="ENAIRE Titillium Bold" w:eastAsia="Times New Roman" w:hAnsi="ENAIRE Titillium Bold" w:cs="Times New Roman"/>
      <w:snapToGrid w:val="0"/>
      <w:kern w:val="0"/>
      <w:szCs w:val="20"/>
      <w:u w:val="single"/>
      <w:lang w:val="en-US" w:eastAsia="x-none"/>
      <w14:ligatures w14:val="none"/>
    </w:rPr>
  </w:style>
  <w:style w:type="paragraph" w:styleId="Descripcin">
    <w:name w:val="caption"/>
    <w:basedOn w:val="Normal"/>
    <w:next w:val="Normal"/>
    <w:qFormat/>
    <w:rsid w:val="00C045D0"/>
    <w:pPr>
      <w:widowControl/>
      <w:spacing w:after="120" w:line="300" w:lineRule="exact"/>
      <w:jc w:val="center"/>
    </w:pPr>
    <w:rPr>
      <w:rFonts w:ascii="ENAIRE Titillium Bold" w:hAnsi="ENAIRE Titillium Bold"/>
      <w:snapToGrid/>
      <w:color w:val="00224C"/>
      <w:sz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4A0A47-D239-43BC-9FE4-B41B268930B3}"/>
</file>

<file path=customXml/itemProps2.xml><?xml version="1.0" encoding="utf-8"?>
<ds:datastoreItem xmlns:ds="http://schemas.openxmlformats.org/officeDocument/2006/customXml" ds:itemID="{9287B379-960B-43F6-AA29-92348B0F55FC}"/>
</file>

<file path=docProps/app.xml><?xml version="1.0" encoding="utf-8"?>
<Properties xmlns="http://schemas.openxmlformats.org/officeDocument/2006/extended-properties" xmlns:vt="http://schemas.openxmlformats.org/officeDocument/2006/docPropsVTypes">
  <Template>Normal.dotm</Template>
  <TotalTime>1</TotalTime>
  <Pages>2</Pages>
  <Words>612</Words>
  <Characters>3366</Characters>
  <Application>Microsoft Office Word</Application>
  <DocSecurity>0</DocSecurity>
  <Lines>28</Lines>
  <Paragraphs>7</Paragraphs>
  <ScaleCrop>false</ScaleCrop>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2024-08-05T11:00:00Z</dcterms:created>
  <dcterms:modified xsi:type="dcterms:W3CDTF">2024-08-05T11:01:00Z</dcterms:modified>
</cp:coreProperties>
</file>