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B33B" w14:textId="64A3607B" w:rsidR="00820023" w:rsidRDefault="00820023"/>
    <w:p w14:paraId="4F3390A3" w14:textId="77777777" w:rsidR="004D439A" w:rsidRDefault="004D439A"/>
    <w:p w14:paraId="3165A075" w14:textId="77777777" w:rsidR="004D439A" w:rsidRDefault="004D439A"/>
    <w:p w14:paraId="405C9567" w14:textId="77777777" w:rsidR="004D439A" w:rsidRDefault="004D439A"/>
    <w:p w14:paraId="33A62601" w14:textId="1BE2F715" w:rsidR="004D439A" w:rsidRPr="004D439A" w:rsidRDefault="004D439A" w:rsidP="004D439A">
      <w:pPr>
        <w:jc w:val="center"/>
        <w:rPr>
          <w:rFonts w:cstheme="minorHAnsi"/>
          <w:b/>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439A">
        <w:rPr>
          <w:rFonts w:cstheme="minorHAnsi"/>
          <w:b/>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REDUNDANCIA DE LA RED ÓPTICA MARÍTIMA DE </w:t>
      </w:r>
      <w:r w:rsidRPr="004D439A">
        <w:rPr>
          <w:rFonts w:cstheme="minorHAnsi"/>
          <w:b/>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RedIRIS</w:t>
      </w:r>
    </w:p>
    <w:p w14:paraId="6D2DB093" w14:textId="0CDBF057" w:rsidR="004D439A" w:rsidRPr="004D439A" w:rsidRDefault="004D439A" w:rsidP="004D439A">
      <w:pPr>
        <w:jc w:val="center"/>
        <w:rPr>
          <w:rFonts w:cstheme="minorHAnsi"/>
          <w:b/>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C9FF3AC" w14:textId="5AC97132" w:rsidR="004D439A" w:rsidRDefault="004D439A" w:rsidP="004D439A">
      <w:pPr>
        <w:jc w:val="center"/>
        <w:rPr>
          <w:rFonts w:cstheme="minorHAnsi"/>
          <w:b/>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439A">
        <w:rPr>
          <w:rFonts w:cstheme="minorHAnsi"/>
          <w:b/>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CONSULTA PRELIMINAR DE MERCADO</w:t>
      </w:r>
    </w:p>
    <w:p w14:paraId="6DCE1861" w14:textId="5F8694CF" w:rsidR="004D439A" w:rsidRPr="004C2317" w:rsidRDefault="004C2317" w:rsidP="004C2317">
      <w:pPr>
        <w:jc w:val="center"/>
        <w:rPr>
          <w:rFonts w:cstheme="minorHAnsi"/>
          <w:b/>
          <w:sz w:val="2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sz w:val="2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Solicitud de Información</w:t>
      </w:r>
      <w:r w:rsidR="007A04EE">
        <w:rPr>
          <w:rFonts w:cstheme="minorHAnsi"/>
          <w:b/>
          <w:sz w:val="2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Cuestionario</w:t>
      </w:r>
      <w:bookmarkStart w:id="0" w:name="_GoBack"/>
      <w:bookmarkEnd w:id="0"/>
    </w:p>
    <w:p w14:paraId="4FF7C97E" w14:textId="77777777" w:rsidR="004D439A" w:rsidRDefault="004D439A"/>
    <w:p w14:paraId="5A03485B" w14:textId="71B44051" w:rsidR="004D439A" w:rsidRDefault="00D47568" w:rsidP="00D47568">
      <w:pPr>
        <w:jc w:val="center"/>
      </w:pPr>
      <w:r>
        <w:rPr>
          <w:noProof/>
          <w:lang w:eastAsia="es-ES"/>
        </w:rPr>
        <w:drawing>
          <wp:inline distT="0" distB="0" distL="0" distR="0" wp14:anchorId="33BA8B7F" wp14:editId="6D47AC92">
            <wp:extent cx="2816860" cy="2816860"/>
            <wp:effectExtent l="0" t="0" r="254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860" cy="2816860"/>
                    </a:xfrm>
                    <a:prstGeom prst="rect">
                      <a:avLst/>
                    </a:prstGeom>
                    <a:noFill/>
                  </pic:spPr>
                </pic:pic>
              </a:graphicData>
            </a:graphic>
          </wp:inline>
        </w:drawing>
      </w:r>
    </w:p>
    <w:p w14:paraId="32E09E01" w14:textId="77777777" w:rsidR="004D439A" w:rsidRDefault="004D439A"/>
    <w:p w14:paraId="03B342E1" w14:textId="77777777" w:rsidR="004D439A" w:rsidRDefault="004D439A"/>
    <w:p w14:paraId="5D60B43C" w14:textId="19980358" w:rsidR="004D439A" w:rsidRPr="00D47568" w:rsidRDefault="00D47568" w:rsidP="00D47568">
      <w:pPr>
        <w:jc w:val="center"/>
        <w:rPr>
          <w:rFonts w:cstheme="minorHAnsi"/>
          <w:b/>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47568">
        <w:rPr>
          <w:rFonts w:cstheme="minorHAnsi"/>
          <w:b/>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INSTITUTO DE ASTROFÍSICA DE CANARIAS </w:t>
      </w:r>
    </w:p>
    <w:p w14:paraId="66EE23F0" w14:textId="571B5D36" w:rsidR="004D439A" w:rsidRPr="00D47568" w:rsidRDefault="00D47568" w:rsidP="00D47568">
      <w:pPr>
        <w:jc w:val="center"/>
        <w:rPr>
          <w:rFonts w:ascii="Bell MT" w:hAnsi="Bell MT"/>
          <w:b/>
          <w:bCs/>
          <w:sz w:val="56"/>
          <w:szCs w:val="56"/>
        </w:rPr>
      </w:pPr>
      <w:r w:rsidRPr="00D47568">
        <w:rPr>
          <w:rFonts w:ascii="Bell MT" w:hAnsi="Bell MT"/>
          <w:b/>
          <w:bCs/>
          <w:sz w:val="56"/>
          <w:szCs w:val="56"/>
        </w:rPr>
        <w:t>IA</w:t>
      </w:r>
      <w:r>
        <w:rPr>
          <w:rFonts w:ascii="Bell MT" w:hAnsi="Bell MT"/>
          <w:b/>
          <w:bCs/>
          <w:sz w:val="56"/>
          <w:szCs w:val="56"/>
        </w:rPr>
        <w:t>C</w:t>
      </w:r>
    </w:p>
    <w:p w14:paraId="05F101A7" w14:textId="77777777" w:rsidR="004D439A" w:rsidRDefault="004D439A"/>
    <w:p w14:paraId="682E9A0D" w14:textId="164D86C0" w:rsidR="00D47568" w:rsidRDefault="00D47568">
      <w:r>
        <w:br w:type="page"/>
      </w:r>
    </w:p>
    <w:p w14:paraId="37372F05" w14:textId="1B565ACF" w:rsidR="004D439A" w:rsidRPr="003079A4" w:rsidRDefault="003079A4" w:rsidP="003079A4">
      <w:pPr>
        <w:shd w:val="clear" w:color="auto" w:fill="2F5496" w:themeFill="accent5" w:themeFillShade="BF"/>
        <w:rPr>
          <w:b/>
          <w:bCs/>
          <w:color w:val="FFFFFF" w:themeColor="background1"/>
          <w:sz w:val="32"/>
          <w:szCs w:val="32"/>
        </w:rPr>
      </w:pPr>
      <w:r w:rsidRPr="003079A4">
        <w:rPr>
          <w:b/>
          <w:bCs/>
          <w:color w:val="FFFFFF" w:themeColor="background1"/>
          <w:sz w:val="32"/>
          <w:szCs w:val="32"/>
        </w:rPr>
        <w:lastRenderedPageBreak/>
        <w:t>INDICE</w:t>
      </w:r>
    </w:p>
    <w:p w14:paraId="0B6717D5" w14:textId="0CD096D4" w:rsidR="007A04EE" w:rsidRDefault="004743DB">
      <w:pPr>
        <w:pStyle w:val="TDC1"/>
        <w:rPr>
          <w:rFonts w:eastAsiaTheme="minorEastAsia"/>
          <w:b w:val="0"/>
          <w:noProof/>
          <w:sz w:val="22"/>
          <w:lang w:eastAsia="es-ES"/>
        </w:rPr>
      </w:pPr>
      <w:r>
        <w:fldChar w:fldCharType="begin"/>
      </w:r>
      <w:r>
        <w:instrText xml:space="preserve"> TOC \o "1-3" \h \z \u </w:instrText>
      </w:r>
      <w:r>
        <w:fldChar w:fldCharType="separate"/>
      </w:r>
      <w:hyperlink w:anchor="_Toc98072826" w:history="1">
        <w:r w:rsidR="007A04EE" w:rsidRPr="005E7896">
          <w:rPr>
            <w:rStyle w:val="Hipervnculo"/>
            <w:bCs/>
            <w:noProof/>
          </w:rPr>
          <w:t>1</w:t>
        </w:r>
        <w:r w:rsidR="007A04EE">
          <w:rPr>
            <w:rFonts w:eastAsiaTheme="minorEastAsia"/>
            <w:b w:val="0"/>
            <w:noProof/>
            <w:sz w:val="22"/>
            <w:lang w:eastAsia="es-ES"/>
          </w:rPr>
          <w:tab/>
        </w:r>
        <w:r w:rsidR="007A04EE" w:rsidRPr="005E7896">
          <w:rPr>
            <w:rStyle w:val="Hipervnculo"/>
            <w:bCs/>
            <w:noProof/>
          </w:rPr>
          <w:t>Respuestas a la solicitud de información</w:t>
        </w:r>
        <w:r w:rsidR="007A04EE">
          <w:rPr>
            <w:noProof/>
            <w:webHidden/>
          </w:rPr>
          <w:tab/>
        </w:r>
        <w:r w:rsidR="007A04EE">
          <w:rPr>
            <w:noProof/>
            <w:webHidden/>
          </w:rPr>
          <w:fldChar w:fldCharType="begin"/>
        </w:r>
        <w:r w:rsidR="007A04EE">
          <w:rPr>
            <w:noProof/>
            <w:webHidden/>
          </w:rPr>
          <w:instrText xml:space="preserve"> PAGEREF _Toc98072826 \h </w:instrText>
        </w:r>
        <w:r w:rsidR="007A04EE">
          <w:rPr>
            <w:noProof/>
            <w:webHidden/>
          </w:rPr>
        </w:r>
        <w:r w:rsidR="007A04EE">
          <w:rPr>
            <w:noProof/>
            <w:webHidden/>
          </w:rPr>
          <w:fldChar w:fldCharType="separate"/>
        </w:r>
        <w:r w:rsidR="007A04EE">
          <w:rPr>
            <w:noProof/>
            <w:webHidden/>
          </w:rPr>
          <w:t>3</w:t>
        </w:r>
        <w:r w:rsidR="007A04EE">
          <w:rPr>
            <w:noProof/>
            <w:webHidden/>
          </w:rPr>
          <w:fldChar w:fldCharType="end"/>
        </w:r>
      </w:hyperlink>
    </w:p>
    <w:p w14:paraId="0D09F80F" w14:textId="7E0551C1" w:rsidR="007A04EE" w:rsidRDefault="007A04EE">
      <w:pPr>
        <w:pStyle w:val="TDC1"/>
        <w:rPr>
          <w:rFonts w:eastAsiaTheme="minorEastAsia"/>
          <w:b w:val="0"/>
          <w:noProof/>
          <w:sz w:val="22"/>
          <w:lang w:eastAsia="es-ES"/>
        </w:rPr>
      </w:pPr>
      <w:hyperlink w:anchor="_Toc98072827" w:history="1">
        <w:r w:rsidRPr="005E7896">
          <w:rPr>
            <w:rStyle w:val="Hipervnculo"/>
            <w:bCs/>
            <w:noProof/>
          </w:rPr>
          <w:t>2</w:t>
        </w:r>
        <w:r>
          <w:rPr>
            <w:rFonts w:eastAsiaTheme="minorEastAsia"/>
            <w:b w:val="0"/>
            <w:noProof/>
            <w:sz w:val="22"/>
            <w:lang w:eastAsia="es-ES"/>
          </w:rPr>
          <w:tab/>
        </w:r>
        <w:r w:rsidRPr="005E7896">
          <w:rPr>
            <w:rStyle w:val="Hipervnculo"/>
            <w:bCs/>
            <w:noProof/>
          </w:rPr>
          <w:t>Formato y contenido de la respuesta</w:t>
        </w:r>
        <w:r>
          <w:rPr>
            <w:noProof/>
            <w:webHidden/>
          </w:rPr>
          <w:tab/>
        </w:r>
        <w:r>
          <w:rPr>
            <w:noProof/>
            <w:webHidden/>
          </w:rPr>
          <w:fldChar w:fldCharType="begin"/>
        </w:r>
        <w:r>
          <w:rPr>
            <w:noProof/>
            <w:webHidden/>
          </w:rPr>
          <w:instrText xml:space="preserve"> PAGEREF _Toc98072827 \h </w:instrText>
        </w:r>
        <w:r>
          <w:rPr>
            <w:noProof/>
            <w:webHidden/>
          </w:rPr>
        </w:r>
        <w:r>
          <w:rPr>
            <w:noProof/>
            <w:webHidden/>
          </w:rPr>
          <w:fldChar w:fldCharType="separate"/>
        </w:r>
        <w:r>
          <w:rPr>
            <w:noProof/>
            <w:webHidden/>
          </w:rPr>
          <w:t>4</w:t>
        </w:r>
        <w:r>
          <w:rPr>
            <w:noProof/>
            <w:webHidden/>
          </w:rPr>
          <w:fldChar w:fldCharType="end"/>
        </w:r>
      </w:hyperlink>
    </w:p>
    <w:p w14:paraId="527E1B55" w14:textId="4F5E5122" w:rsidR="007A04EE" w:rsidRDefault="007A04EE">
      <w:pPr>
        <w:pStyle w:val="TDC2"/>
        <w:rPr>
          <w:rFonts w:eastAsiaTheme="minorEastAsia"/>
          <w:b w:val="0"/>
          <w:bCs w:val="0"/>
          <w:lang w:eastAsia="es-ES"/>
        </w:rPr>
      </w:pPr>
      <w:hyperlink w:anchor="_Toc98072828" w:history="1">
        <w:r w:rsidRPr="005E7896">
          <w:rPr>
            <w:rStyle w:val="Hipervnculo"/>
          </w:rPr>
          <w:t>2.1</w:t>
        </w:r>
        <w:r>
          <w:rPr>
            <w:rFonts w:eastAsiaTheme="minorEastAsia"/>
            <w:b w:val="0"/>
            <w:bCs w:val="0"/>
            <w:lang w:eastAsia="es-ES"/>
          </w:rPr>
          <w:tab/>
        </w:r>
        <w:r w:rsidRPr="005E7896">
          <w:rPr>
            <w:rStyle w:val="Hipervnculo"/>
          </w:rPr>
          <w:t>Ámbito de la respuesta a la solicitud de información y aspectos generales</w:t>
        </w:r>
        <w:r>
          <w:rPr>
            <w:webHidden/>
          </w:rPr>
          <w:tab/>
        </w:r>
        <w:r>
          <w:rPr>
            <w:webHidden/>
          </w:rPr>
          <w:fldChar w:fldCharType="begin"/>
        </w:r>
        <w:r>
          <w:rPr>
            <w:webHidden/>
          </w:rPr>
          <w:instrText xml:space="preserve"> PAGEREF _Toc98072828 \h </w:instrText>
        </w:r>
        <w:r>
          <w:rPr>
            <w:webHidden/>
          </w:rPr>
        </w:r>
        <w:r>
          <w:rPr>
            <w:webHidden/>
          </w:rPr>
          <w:fldChar w:fldCharType="separate"/>
        </w:r>
        <w:r>
          <w:rPr>
            <w:webHidden/>
          </w:rPr>
          <w:t>4</w:t>
        </w:r>
        <w:r>
          <w:rPr>
            <w:webHidden/>
          </w:rPr>
          <w:fldChar w:fldCharType="end"/>
        </w:r>
      </w:hyperlink>
    </w:p>
    <w:p w14:paraId="4AEB7B72" w14:textId="46AF1EC4" w:rsidR="007A04EE" w:rsidRDefault="007A04EE">
      <w:pPr>
        <w:pStyle w:val="TDC2"/>
        <w:rPr>
          <w:rFonts w:eastAsiaTheme="minorEastAsia"/>
          <w:b w:val="0"/>
          <w:bCs w:val="0"/>
          <w:lang w:eastAsia="es-ES"/>
        </w:rPr>
      </w:pPr>
      <w:hyperlink w:anchor="_Toc98072829" w:history="1">
        <w:r w:rsidRPr="005E7896">
          <w:rPr>
            <w:rStyle w:val="Hipervnculo"/>
          </w:rPr>
          <w:t>2.2</w:t>
        </w:r>
        <w:r>
          <w:rPr>
            <w:rFonts w:eastAsiaTheme="minorEastAsia"/>
            <w:b w:val="0"/>
            <w:bCs w:val="0"/>
            <w:lang w:eastAsia="es-ES"/>
          </w:rPr>
          <w:tab/>
        </w:r>
        <w:r w:rsidRPr="005E7896">
          <w:rPr>
            <w:rStyle w:val="Hipervnculo"/>
          </w:rPr>
          <w:t>Características tecnológicas de equipamiento de interconexión con Red Iris</w:t>
        </w:r>
        <w:r>
          <w:rPr>
            <w:webHidden/>
          </w:rPr>
          <w:tab/>
        </w:r>
        <w:r>
          <w:rPr>
            <w:webHidden/>
          </w:rPr>
          <w:fldChar w:fldCharType="begin"/>
        </w:r>
        <w:r>
          <w:rPr>
            <w:webHidden/>
          </w:rPr>
          <w:instrText xml:space="preserve"> PAGEREF _Toc98072829 \h </w:instrText>
        </w:r>
        <w:r>
          <w:rPr>
            <w:webHidden/>
          </w:rPr>
        </w:r>
        <w:r>
          <w:rPr>
            <w:webHidden/>
          </w:rPr>
          <w:fldChar w:fldCharType="separate"/>
        </w:r>
        <w:r>
          <w:rPr>
            <w:webHidden/>
          </w:rPr>
          <w:t>5</w:t>
        </w:r>
        <w:r>
          <w:rPr>
            <w:webHidden/>
          </w:rPr>
          <w:fldChar w:fldCharType="end"/>
        </w:r>
      </w:hyperlink>
    </w:p>
    <w:p w14:paraId="46EBB003" w14:textId="0F1B547E" w:rsidR="007A04EE" w:rsidRDefault="007A04EE">
      <w:pPr>
        <w:pStyle w:val="TDC2"/>
        <w:rPr>
          <w:rFonts w:eastAsiaTheme="minorEastAsia"/>
          <w:b w:val="0"/>
          <w:bCs w:val="0"/>
          <w:lang w:eastAsia="es-ES"/>
        </w:rPr>
      </w:pPr>
      <w:hyperlink w:anchor="_Toc98072830" w:history="1">
        <w:r w:rsidRPr="005E7896">
          <w:rPr>
            <w:rStyle w:val="Hipervnculo"/>
          </w:rPr>
          <w:t>2.3</w:t>
        </w:r>
        <w:r>
          <w:rPr>
            <w:rFonts w:eastAsiaTheme="minorEastAsia"/>
            <w:b w:val="0"/>
            <w:bCs w:val="0"/>
            <w:lang w:eastAsia="es-ES"/>
          </w:rPr>
          <w:tab/>
        </w:r>
        <w:r w:rsidRPr="005E7896">
          <w:rPr>
            <w:rStyle w:val="Hipervnculo"/>
          </w:rPr>
          <w:t>Cesión de Derechos de Uso</w:t>
        </w:r>
        <w:r>
          <w:rPr>
            <w:webHidden/>
          </w:rPr>
          <w:tab/>
        </w:r>
        <w:r>
          <w:rPr>
            <w:webHidden/>
          </w:rPr>
          <w:fldChar w:fldCharType="begin"/>
        </w:r>
        <w:r>
          <w:rPr>
            <w:webHidden/>
          </w:rPr>
          <w:instrText xml:space="preserve"> PAGEREF _Toc98072830 \h </w:instrText>
        </w:r>
        <w:r>
          <w:rPr>
            <w:webHidden/>
          </w:rPr>
        </w:r>
        <w:r>
          <w:rPr>
            <w:webHidden/>
          </w:rPr>
          <w:fldChar w:fldCharType="separate"/>
        </w:r>
        <w:r>
          <w:rPr>
            <w:webHidden/>
          </w:rPr>
          <w:t>6</w:t>
        </w:r>
        <w:r>
          <w:rPr>
            <w:webHidden/>
          </w:rPr>
          <w:fldChar w:fldCharType="end"/>
        </w:r>
      </w:hyperlink>
    </w:p>
    <w:p w14:paraId="5ACC36A2" w14:textId="70FB7C53" w:rsidR="007A04EE" w:rsidRDefault="007A04EE">
      <w:pPr>
        <w:pStyle w:val="TDC2"/>
        <w:rPr>
          <w:rFonts w:eastAsiaTheme="minorEastAsia"/>
          <w:b w:val="0"/>
          <w:bCs w:val="0"/>
          <w:lang w:eastAsia="es-ES"/>
        </w:rPr>
      </w:pPr>
      <w:hyperlink w:anchor="_Toc98072831" w:history="1">
        <w:r w:rsidRPr="005E7896">
          <w:rPr>
            <w:rStyle w:val="Hipervnculo"/>
          </w:rPr>
          <w:t>2.4</w:t>
        </w:r>
        <w:r>
          <w:rPr>
            <w:rFonts w:eastAsiaTheme="minorEastAsia"/>
            <w:b w:val="0"/>
            <w:bCs w:val="0"/>
            <w:lang w:eastAsia="es-ES"/>
          </w:rPr>
          <w:tab/>
        </w:r>
        <w:r w:rsidRPr="005E7896">
          <w:rPr>
            <w:rStyle w:val="Hipervnculo"/>
          </w:rPr>
          <w:t>Arquitectura e infraestructura de conectividad</w:t>
        </w:r>
        <w:r>
          <w:rPr>
            <w:webHidden/>
          </w:rPr>
          <w:tab/>
        </w:r>
        <w:r>
          <w:rPr>
            <w:webHidden/>
          </w:rPr>
          <w:fldChar w:fldCharType="begin"/>
        </w:r>
        <w:r>
          <w:rPr>
            <w:webHidden/>
          </w:rPr>
          <w:instrText xml:space="preserve"> PAGEREF _Toc98072831 \h </w:instrText>
        </w:r>
        <w:r>
          <w:rPr>
            <w:webHidden/>
          </w:rPr>
        </w:r>
        <w:r>
          <w:rPr>
            <w:webHidden/>
          </w:rPr>
          <w:fldChar w:fldCharType="separate"/>
        </w:r>
        <w:r>
          <w:rPr>
            <w:webHidden/>
          </w:rPr>
          <w:t>6</w:t>
        </w:r>
        <w:r>
          <w:rPr>
            <w:webHidden/>
          </w:rPr>
          <w:fldChar w:fldCharType="end"/>
        </w:r>
      </w:hyperlink>
    </w:p>
    <w:p w14:paraId="6758D2FE" w14:textId="7E45D15C" w:rsidR="007A04EE" w:rsidRDefault="007A04EE">
      <w:pPr>
        <w:pStyle w:val="TDC2"/>
        <w:rPr>
          <w:rFonts w:eastAsiaTheme="minorEastAsia"/>
          <w:b w:val="0"/>
          <w:bCs w:val="0"/>
          <w:lang w:eastAsia="es-ES"/>
        </w:rPr>
      </w:pPr>
      <w:hyperlink w:anchor="_Toc98072832" w:history="1">
        <w:r w:rsidRPr="005E7896">
          <w:rPr>
            <w:rStyle w:val="Hipervnculo"/>
          </w:rPr>
          <w:t>2.5</w:t>
        </w:r>
        <w:r>
          <w:rPr>
            <w:rFonts w:eastAsiaTheme="minorEastAsia"/>
            <w:b w:val="0"/>
            <w:bCs w:val="0"/>
            <w:lang w:eastAsia="es-ES"/>
          </w:rPr>
          <w:tab/>
        </w:r>
        <w:r w:rsidRPr="005E7896">
          <w:rPr>
            <w:rStyle w:val="Hipervnculo"/>
          </w:rPr>
          <w:t>Supervisión y garantía de servicio</w:t>
        </w:r>
        <w:r>
          <w:rPr>
            <w:webHidden/>
          </w:rPr>
          <w:tab/>
        </w:r>
        <w:r>
          <w:rPr>
            <w:webHidden/>
          </w:rPr>
          <w:fldChar w:fldCharType="begin"/>
        </w:r>
        <w:r>
          <w:rPr>
            <w:webHidden/>
          </w:rPr>
          <w:instrText xml:space="preserve"> PAGEREF _Toc98072832 \h </w:instrText>
        </w:r>
        <w:r>
          <w:rPr>
            <w:webHidden/>
          </w:rPr>
        </w:r>
        <w:r>
          <w:rPr>
            <w:webHidden/>
          </w:rPr>
          <w:fldChar w:fldCharType="separate"/>
        </w:r>
        <w:r>
          <w:rPr>
            <w:webHidden/>
          </w:rPr>
          <w:t>7</w:t>
        </w:r>
        <w:r>
          <w:rPr>
            <w:webHidden/>
          </w:rPr>
          <w:fldChar w:fldCharType="end"/>
        </w:r>
      </w:hyperlink>
    </w:p>
    <w:p w14:paraId="55A35AED" w14:textId="1F144F8D" w:rsidR="007A04EE" w:rsidRDefault="007A04EE">
      <w:pPr>
        <w:pStyle w:val="TDC2"/>
        <w:rPr>
          <w:rFonts w:eastAsiaTheme="minorEastAsia"/>
          <w:b w:val="0"/>
          <w:bCs w:val="0"/>
          <w:lang w:eastAsia="es-ES"/>
        </w:rPr>
      </w:pPr>
      <w:hyperlink w:anchor="_Toc98072833" w:history="1">
        <w:r w:rsidRPr="005E7896">
          <w:rPr>
            <w:rStyle w:val="Hipervnculo"/>
          </w:rPr>
          <w:t>2.6</w:t>
        </w:r>
        <w:r>
          <w:rPr>
            <w:rFonts w:eastAsiaTheme="minorEastAsia"/>
            <w:b w:val="0"/>
            <w:bCs w:val="0"/>
            <w:lang w:eastAsia="es-ES"/>
          </w:rPr>
          <w:tab/>
        </w:r>
        <w:r w:rsidRPr="005E7896">
          <w:rPr>
            <w:rStyle w:val="Hipervnculo"/>
          </w:rPr>
          <w:t>Tecnología de detección de seísmos y sensórica de fondo marino</w:t>
        </w:r>
        <w:r>
          <w:rPr>
            <w:webHidden/>
          </w:rPr>
          <w:tab/>
        </w:r>
        <w:r>
          <w:rPr>
            <w:webHidden/>
          </w:rPr>
          <w:fldChar w:fldCharType="begin"/>
        </w:r>
        <w:r>
          <w:rPr>
            <w:webHidden/>
          </w:rPr>
          <w:instrText xml:space="preserve"> PAGEREF _Toc98072833 \h </w:instrText>
        </w:r>
        <w:r>
          <w:rPr>
            <w:webHidden/>
          </w:rPr>
        </w:r>
        <w:r>
          <w:rPr>
            <w:webHidden/>
          </w:rPr>
          <w:fldChar w:fldCharType="separate"/>
        </w:r>
        <w:r>
          <w:rPr>
            <w:webHidden/>
          </w:rPr>
          <w:t>8</w:t>
        </w:r>
        <w:r>
          <w:rPr>
            <w:webHidden/>
          </w:rPr>
          <w:fldChar w:fldCharType="end"/>
        </w:r>
      </w:hyperlink>
    </w:p>
    <w:p w14:paraId="76E40B37" w14:textId="515308A4" w:rsidR="007A04EE" w:rsidRDefault="007A04EE">
      <w:pPr>
        <w:pStyle w:val="TDC2"/>
        <w:rPr>
          <w:rFonts w:eastAsiaTheme="minorEastAsia"/>
          <w:b w:val="0"/>
          <w:bCs w:val="0"/>
          <w:lang w:eastAsia="es-ES"/>
        </w:rPr>
      </w:pPr>
      <w:hyperlink w:anchor="_Toc98072834" w:history="1">
        <w:r w:rsidRPr="005E7896">
          <w:rPr>
            <w:rStyle w:val="Hipervnculo"/>
          </w:rPr>
          <w:t>2.7</w:t>
        </w:r>
        <w:r>
          <w:rPr>
            <w:rFonts w:eastAsiaTheme="minorEastAsia"/>
            <w:b w:val="0"/>
            <w:bCs w:val="0"/>
            <w:lang w:eastAsia="es-ES"/>
          </w:rPr>
          <w:tab/>
        </w:r>
        <w:r w:rsidRPr="005E7896">
          <w:rPr>
            <w:rStyle w:val="Hipervnculo"/>
          </w:rPr>
          <w:t>Redundancia de los servicios de comunicaciones ópticas</w:t>
        </w:r>
        <w:r>
          <w:rPr>
            <w:webHidden/>
          </w:rPr>
          <w:tab/>
        </w:r>
        <w:r>
          <w:rPr>
            <w:webHidden/>
          </w:rPr>
          <w:fldChar w:fldCharType="begin"/>
        </w:r>
        <w:r>
          <w:rPr>
            <w:webHidden/>
          </w:rPr>
          <w:instrText xml:space="preserve"> PAGEREF _Toc98072834 \h </w:instrText>
        </w:r>
        <w:r>
          <w:rPr>
            <w:webHidden/>
          </w:rPr>
        </w:r>
        <w:r>
          <w:rPr>
            <w:webHidden/>
          </w:rPr>
          <w:fldChar w:fldCharType="separate"/>
        </w:r>
        <w:r>
          <w:rPr>
            <w:webHidden/>
          </w:rPr>
          <w:t>9</w:t>
        </w:r>
        <w:r>
          <w:rPr>
            <w:webHidden/>
          </w:rPr>
          <w:fldChar w:fldCharType="end"/>
        </w:r>
      </w:hyperlink>
    </w:p>
    <w:p w14:paraId="258F2402" w14:textId="60EFD82E" w:rsidR="007A04EE" w:rsidRDefault="007A04EE">
      <w:pPr>
        <w:pStyle w:val="TDC2"/>
        <w:rPr>
          <w:rFonts w:eastAsiaTheme="minorEastAsia"/>
          <w:b w:val="0"/>
          <w:bCs w:val="0"/>
          <w:lang w:eastAsia="es-ES"/>
        </w:rPr>
      </w:pPr>
      <w:hyperlink w:anchor="_Toc98072835" w:history="1">
        <w:r w:rsidRPr="005E7896">
          <w:rPr>
            <w:rStyle w:val="Hipervnculo"/>
          </w:rPr>
          <w:t>2.8</w:t>
        </w:r>
        <w:r>
          <w:rPr>
            <w:rFonts w:eastAsiaTheme="minorEastAsia"/>
            <w:b w:val="0"/>
            <w:bCs w:val="0"/>
            <w:lang w:eastAsia="es-ES"/>
          </w:rPr>
          <w:tab/>
        </w:r>
        <w:r w:rsidRPr="005E7896">
          <w:rPr>
            <w:rStyle w:val="Hipervnculo"/>
          </w:rPr>
          <w:t>Aspectos generales</w:t>
        </w:r>
        <w:r>
          <w:rPr>
            <w:webHidden/>
          </w:rPr>
          <w:tab/>
        </w:r>
        <w:r>
          <w:rPr>
            <w:webHidden/>
          </w:rPr>
          <w:fldChar w:fldCharType="begin"/>
        </w:r>
        <w:r>
          <w:rPr>
            <w:webHidden/>
          </w:rPr>
          <w:instrText xml:space="preserve"> PAGEREF _Toc98072835 \h </w:instrText>
        </w:r>
        <w:r>
          <w:rPr>
            <w:webHidden/>
          </w:rPr>
        </w:r>
        <w:r>
          <w:rPr>
            <w:webHidden/>
          </w:rPr>
          <w:fldChar w:fldCharType="separate"/>
        </w:r>
        <w:r>
          <w:rPr>
            <w:webHidden/>
          </w:rPr>
          <w:t>9</w:t>
        </w:r>
        <w:r>
          <w:rPr>
            <w:webHidden/>
          </w:rPr>
          <w:fldChar w:fldCharType="end"/>
        </w:r>
      </w:hyperlink>
    </w:p>
    <w:p w14:paraId="143D2748" w14:textId="7A00CA8A" w:rsidR="00FB4304" w:rsidRDefault="004743DB">
      <w:r>
        <w:fldChar w:fldCharType="end"/>
      </w:r>
    </w:p>
    <w:p w14:paraId="5265EA46" w14:textId="77777777" w:rsidR="00FB4304" w:rsidRDefault="00FB4304"/>
    <w:p w14:paraId="21D5E241" w14:textId="77777777" w:rsidR="00FB4304" w:rsidRDefault="00FB4304">
      <w:r>
        <w:br w:type="page"/>
      </w:r>
    </w:p>
    <w:p w14:paraId="19B62BD0" w14:textId="77777777" w:rsidR="00BC4865" w:rsidRPr="00B80E4E" w:rsidRDefault="00BC4865" w:rsidP="00236C87">
      <w:pPr>
        <w:pStyle w:val="Ttulo1"/>
        <w:pBdr>
          <w:top w:val="single" w:sz="4" w:space="1" w:color="auto"/>
          <w:left w:val="single" w:sz="4" w:space="4" w:color="auto"/>
          <w:bottom w:val="single" w:sz="4" w:space="1" w:color="auto"/>
          <w:right w:val="single" w:sz="4" w:space="4" w:color="auto"/>
        </w:pBdr>
        <w:shd w:val="clear" w:color="auto" w:fill="2F5496" w:themeFill="accent5" w:themeFillShade="BF"/>
        <w:rPr>
          <w:b/>
          <w:bCs/>
          <w:color w:val="FFFFFF" w:themeColor="background1"/>
        </w:rPr>
      </w:pPr>
      <w:bookmarkStart w:id="1" w:name="_Toc98072826"/>
      <w:r w:rsidRPr="00B80E4E">
        <w:rPr>
          <w:b/>
          <w:bCs/>
          <w:color w:val="FFFFFF" w:themeColor="background1"/>
        </w:rPr>
        <w:lastRenderedPageBreak/>
        <w:t>Respuestas a la solicitud de información</w:t>
      </w:r>
      <w:bookmarkEnd w:id="1"/>
    </w:p>
    <w:p w14:paraId="7CBB9C88" w14:textId="77777777" w:rsidR="00BC4865" w:rsidRDefault="00BC4865"/>
    <w:p w14:paraId="447102AB" w14:textId="77777777" w:rsidR="002D7D96" w:rsidRDefault="002D7D96" w:rsidP="002D7D96">
      <w:pPr>
        <w:jc w:val="both"/>
      </w:pPr>
      <w:r>
        <w:t>Todos los interesados en participar en el proceso pueden hacerlo en cualquier momento desde la fecha de publicación de la Solicitud de Información en el perfil del contratante de Instituto de Astrofísica de Canarias.</w:t>
      </w:r>
    </w:p>
    <w:p w14:paraId="3E803E4D" w14:textId="010A7254" w:rsidR="002D7D96" w:rsidRPr="00DA0EA3" w:rsidRDefault="002D7D96" w:rsidP="002D7D96">
      <w:pPr>
        <w:jc w:val="both"/>
        <w:rPr>
          <w:b/>
        </w:rPr>
      </w:pPr>
      <w:r w:rsidRPr="00DA0EA3">
        <w:rPr>
          <w:b/>
        </w:rPr>
        <w:t xml:space="preserve">La fecha última de </w:t>
      </w:r>
      <w:r w:rsidR="006B6DB2">
        <w:rPr>
          <w:b/>
        </w:rPr>
        <w:t>recepción de r</w:t>
      </w:r>
      <w:r w:rsidRPr="00DA0EA3">
        <w:rPr>
          <w:b/>
        </w:rPr>
        <w:t xml:space="preserve">espuestas es el </w:t>
      </w:r>
      <w:r w:rsidR="004C370A" w:rsidRPr="00DA0EA3">
        <w:rPr>
          <w:b/>
        </w:rPr>
        <w:t xml:space="preserve">13 </w:t>
      </w:r>
      <w:r w:rsidRPr="00DA0EA3">
        <w:rPr>
          <w:b/>
        </w:rPr>
        <w:t xml:space="preserve">de </w:t>
      </w:r>
      <w:r w:rsidR="004C370A" w:rsidRPr="00DA0EA3">
        <w:rPr>
          <w:b/>
        </w:rPr>
        <w:t xml:space="preserve">abril </w:t>
      </w:r>
      <w:r w:rsidRPr="00DA0EA3">
        <w:rPr>
          <w:b/>
        </w:rPr>
        <w:t>de 2022</w:t>
      </w:r>
      <w:r w:rsidR="006B6DB2">
        <w:rPr>
          <w:b/>
        </w:rPr>
        <w:t xml:space="preserve"> a las 23:59 horas</w:t>
      </w:r>
      <w:r w:rsidRPr="00DA0EA3">
        <w:rPr>
          <w:b/>
        </w:rPr>
        <w:t xml:space="preserve">. </w:t>
      </w:r>
    </w:p>
    <w:p w14:paraId="546560AB" w14:textId="3D136BE6" w:rsidR="00F763CE" w:rsidRDefault="002D7D96" w:rsidP="002D7D96">
      <w:pPr>
        <w:jc w:val="both"/>
      </w:pPr>
      <w:r w:rsidRPr="00EF1AC3">
        <w:t xml:space="preserve">La respuesta debe </w:t>
      </w:r>
      <w:r w:rsidRPr="006B6DB2">
        <w:rPr>
          <w:b/>
        </w:rPr>
        <w:t xml:space="preserve">enviarse por correo electrónico a la </w:t>
      </w:r>
      <w:r w:rsidR="00036E0A" w:rsidRPr="006B6DB2">
        <w:rPr>
          <w:b/>
        </w:rPr>
        <w:t xml:space="preserve">dirección </w:t>
      </w:r>
      <w:r w:rsidR="00B82BC3" w:rsidRPr="006B6DB2">
        <w:rPr>
          <w:b/>
        </w:rPr>
        <w:t>contratacion</w:t>
      </w:r>
      <w:r w:rsidRPr="006B6DB2">
        <w:rPr>
          <w:b/>
        </w:rPr>
        <w:t>@</w:t>
      </w:r>
      <w:r w:rsidR="00036E0A" w:rsidRPr="006B6DB2">
        <w:rPr>
          <w:b/>
        </w:rPr>
        <w:t>iac</w:t>
      </w:r>
      <w:r w:rsidRPr="006B6DB2">
        <w:rPr>
          <w:b/>
        </w:rPr>
        <w:t>.es</w:t>
      </w:r>
      <w:r w:rsidRPr="00EF1AC3">
        <w:t xml:space="preserve"> </w:t>
      </w:r>
      <w:r w:rsidR="006B6DB2">
        <w:t xml:space="preserve">incluyendo en </w:t>
      </w:r>
      <w:r w:rsidRPr="00EF1AC3">
        <w:t xml:space="preserve">campo Asunto: “Respuesta </w:t>
      </w:r>
      <w:r w:rsidR="00036E0A" w:rsidRPr="00EF1AC3">
        <w:t>Consulta Preliminar</w:t>
      </w:r>
      <w:r w:rsidR="006B6DB2">
        <w:t xml:space="preserve"> Conectividad Submarina -</w:t>
      </w:r>
      <w:r w:rsidR="00036E0A" w:rsidRPr="00EF1AC3">
        <w:t xml:space="preserve"> &lt;nombre empresa&gt;</w:t>
      </w:r>
      <w:r w:rsidR="006B6DB2">
        <w:t>”</w:t>
      </w:r>
      <w:r w:rsidR="0075794C" w:rsidRPr="00EF1AC3">
        <w:t xml:space="preserve">, </w:t>
      </w:r>
      <w:r w:rsidR="006B6DB2">
        <w:t>y adjuntando</w:t>
      </w:r>
      <w:r w:rsidR="006B6DB2" w:rsidRPr="00EF1AC3">
        <w:t xml:space="preserve"> </w:t>
      </w:r>
      <w:r w:rsidR="0075794C" w:rsidRPr="00EF1AC3">
        <w:t xml:space="preserve">la respuesta a la solicitud de información en </w:t>
      </w:r>
      <w:r w:rsidR="00405FFE" w:rsidRPr="00EF1AC3">
        <w:t xml:space="preserve">un documento adjunto, tanto en versión no editable (pdf) como </w:t>
      </w:r>
      <w:r w:rsidR="0075794C" w:rsidRPr="00EF1AC3">
        <w:t>editable (Word).</w:t>
      </w:r>
      <w:r w:rsidR="00F763CE">
        <w:t xml:space="preserve"> </w:t>
      </w:r>
      <w:r w:rsidR="006B6DB2">
        <w:t>Puede incluir los ficheros adicionales que estime oportuno.</w:t>
      </w:r>
    </w:p>
    <w:p w14:paraId="7757DEF1" w14:textId="758C797E" w:rsidR="00F763CE" w:rsidRDefault="002D7D96" w:rsidP="002D7D96">
      <w:pPr>
        <w:jc w:val="both"/>
      </w:pPr>
      <w:r>
        <w:t xml:space="preserve">Todas las respuestas </w:t>
      </w:r>
      <w:r w:rsidR="003F0BAA">
        <w:t xml:space="preserve">a la solicitud de información </w:t>
      </w:r>
      <w:r>
        <w:t>serán tratadas de forma confidencial</w:t>
      </w:r>
      <w:r w:rsidR="00036E0A">
        <w:t xml:space="preserve"> en aquellos aspectos que se señale por la entidad participante</w:t>
      </w:r>
      <w:r>
        <w:t xml:space="preserve">. </w:t>
      </w:r>
      <w:r w:rsidR="00602F27">
        <w:t xml:space="preserve">En el informe del órgano contratante, se realizará una presentación agregada de los resultados enumerando las entidades participantes. </w:t>
      </w:r>
    </w:p>
    <w:p w14:paraId="5A2BAB63" w14:textId="77777777" w:rsidR="00BC4865" w:rsidRDefault="00BC4865"/>
    <w:p w14:paraId="585ACD74" w14:textId="77777777" w:rsidR="00820023" w:rsidRDefault="00820023">
      <w:r>
        <w:br w:type="page"/>
      </w:r>
    </w:p>
    <w:p w14:paraId="2E88C8D6" w14:textId="77777777" w:rsidR="00820023" w:rsidRPr="00B80E4E" w:rsidRDefault="00BC4865" w:rsidP="00236C87">
      <w:pPr>
        <w:pStyle w:val="Ttulo1"/>
        <w:pBdr>
          <w:top w:val="single" w:sz="4" w:space="1" w:color="auto"/>
          <w:left w:val="single" w:sz="4" w:space="4" w:color="auto"/>
          <w:bottom w:val="single" w:sz="4" w:space="1" w:color="auto"/>
          <w:right w:val="single" w:sz="4" w:space="4" w:color="auto"/>
        </w:pBdr>
        <w:shd w:val="clear" w:color="auto" w:fill="2F5496" w:themeFill="accent5" w:themeFillShade="BF"/>
        <w:rPr>
          <w:b/>
          <w:bCs/>
          <w:color w:val="FFFFFF" w:themeColor="background1"/>
        </w:rPr>
      </w:pPr>
      <w:bookmarkStart w:id="2" w:name="_Ref97647573"/>
      <w:bookmarkStart w:id="3" w:name="_Toc98072827"/>
      <w:r w:rsidRPr="00B80E4E">
        <w:rPr>
          <w:b/>
          <w:bCs/>
          <w:color w:val="FFFFFF" w:themeColor="background1"/>
        </w:rPr>
        <w:lastRenderedPageBreak/>
        <w:t>Formato y contenido de la respuesta</w:t>
      </w:r>
      <w:bookmarkEnd w:id="2"/>
      <w:bookmarkEnd w:id="3"/>
    </w:p>
    <w:p w14:paraId="508D9095" w14:textId="77777777" w:rsidR="00820023" w:rsidRDefault="00820023" w:rsidP="00820023"/>
    <w:p w14:paraId="61F091F9" w14:textId="77777777" w:rsidR="00036E0A" w:rsidRDefault="00036E0A" w:rsidP="00036E0A">
      <w:pPr>
        <w:jc w:val="both"/>
      </w:pPr>
      <w:r>
        <w:t xml:space="preserve">Para ayudar a una mejor comprensión de las características y funcionalidades de la </w:t>
      </w:r>
      <w:r w:rsidR="00861EAD">
        <w:t xml:space="preserve">información que se facilite en esta Consulta Preliminar de Mercado, se </w:t>
      </w:r>
      <w:r w:rsidR="00637359">
        <w:t>solicita que la respuesta se ajuste</w:t>
      </w:r>
      <w:r>
        <w:t xml:space="preserve"> al siguiente cuestionario de la forma más completa posible y en español. Adicionalmente, las propuestas pueden incluir información técnica adicional que ilustre la solución propuesta. Esta información técnica adicional puede presentarse en español o inglés.</w:t>
      </w:r>
    </w:p>
    <w:p w14:paraId="651CE23C" w14:textId="77777777" w:rsidR="0098689D" w:rsidRDefault="0098689D" w:rsidP="00036E0A">
      <w:pPr>
        <w:jc w:val="both"/>
      </w:pPr>
    </w:p>
    <w:p w14:paraId="201FFD67" w14:textId="3BF9C855" w:rsidR="00036E0A" w:rsidRPr="0097498A" w:rsidRDefault="00B46BBD" w:rsidP="00236C87">
      <w:pPr>
        <w:pStyle w:val="Ttulo2"/>
        <w:pBdr>
          <w:top w:val="single" w:sz="4" w:space="1" w:color="auto"/>
          <w:left w:val="single" w:sz="4" w:space="4" w:color="auto"/>
          <w:bottom w:val="single" w:sz="4" w:space="1" w:color="auto"/>
          <w:right w:val="single" w:sz="4" w:space="4" w:color="auto"/>
        </w:pBdr>
        <w:shd w:val="clear" w:color="auto" w:fill="BDD6EE" w:themeFill="accent1" w:themeFillTint="66"/>
        <w:rPr>
          <w:b/>
          <w:bCs/>
          <w:color w:val="auto"/>
        </w:rPr>
      </w:pPr>
      <w:bookmarkStart w:id="4" w:name="_Toc98072828"/>
      <w:r w:rsidRPr="0097498A">
        <w:rPr>
          <w:b/>
          <w:bCs/>
          <w:color w:val="auto"/>
        </w:rPr>
        <w:t>Ámbito de la respuesta a la solicitud de información</w:t>
      </w:r>
      <w:r w:rsidR="00A3036E" w:rsidRPr="0097498A">
        <w:rPr>
          <w:b/>
          <w:bCs/>
          <w:color w:val="auto"/>
        </w:rPr>
        <w:t xml:space="preserve"> y aspectos generales</w:t>
      </w:r>
      <w:bookmarkEnd w:id="4"/>
    </w:p>
    <w:p w14:paraId="33BC729B" w14:textId="77777777" w:rsidR="00D66474" w:rsidRDefault="00D66474" w:rsidP="00D66474">
      <w:pPr>
        <w:ind w:left="360"/>
        <w:jc w:val="both"/>
      </w:pPr>
    </w:p>
    <w:p w14:paraId="38EE71F3" w14:textId="17B25279" w:rsidR="005A7DF9" w:rsidRDefault="005A7DF9" w:rsidP="00036E0A">
      <w:pPr>
        <w:pStyle w:val="Prrafodelista"/>
        <w:numPr>
          <w:ilvl w:val="0"/>
          <w:numId w:val="7"/>
        </w:numPr>
        <w:jc w:val="both"/>
      </w:pPr>
      <w:r>
        <w:t>Facilite un perfil de la entidad que responde a la solicitud de información. Proporcione</w:t>
      </w:r>
      <w:r w:rsidR="007317C9">
        <w:t>,</w:t>
      </w:r>
      <w:r>
        <w:t xml:space="preserve"> al menos</w:t>
      </w:r>
      <w:r w:rsidR="007317C9">
        <w:t>,</w:t>
      </w:r>
      <w:r>
        <w:t xml:space="preserve"> la siguiente información:</w:t>
      </w:r>
    </w:p>
    <w:p w14:paraId="1A4D2918" w14:textId="1058C159" w:rsidR="005A7DF9" w:rsidRPr="00AC44CC" w:rsidRDefault="00F67F7B" w:rsidP="005A7DF9">
      <w:pPr>
        <w:pStyle w:val="Prrafodelista"/>
        <w:numPr>
          <w:ilvl w:val="1"/>
          <w:numId w:val="7"/>
        </w:numPr>
        <w:jc w:val="both"/>
        <w:rPr>
          <w:rStyle w:val="Textoennegrita"/>
          <w:b w:val="0"/>
          <w:bCs w:val="0"/>
        </w:rPr>
      </w:pPr>
      <w:r w:rsidRPr="00F67F7B">
        <w:t>Presentación de la Sociedad, indicando Fecha de constitución de la entidad, sede de la entidad y composición del accionariado, así como el volumen anual de negocios de la entidad en los últimos tres años</w:t>
      </w:r>
      <w:r w:rsidR="00472A75">
        <w:t xml:space="preserve"> y su patrimonio neto</w:t>
      </w:r>
      <w:r>
        <w:rPr>
          <w:rStyle w:val="Textoennegrita"/>
          <w:rFonts w:ascii="Calibri" w:hAnsi="Calibri" w:cs="Calibri"/>
          <w:b w:val="0"/>
          <w:bCs w:val="0"/>
          <w:color w:val="000000"/>
          <w:sz w:val="20"/>
          <w:szCs w:val="20"/>
          <w:shd w:val="clear" w:color="auto" w:fill="FFFFFF"/>
        </w:rPr>
        <w:t>.</w:t>
      </w:r>
    </w:p>
    <w:p w14:paraId="3D358B41" w14:textId="1F8F7547" w:rsidR="00AC44CC" w:rsidRDefault="00AC44CC" w:rsidP="005A7DF9">
      <w:pPr>
        <w:pStyle w:val="Prrafodelista"/>
        <w:numPr>
          <w:ilvl w:val="1"/>
          <w:numId w:val="7"/>
        </w:numPr>
        <w:jc w:val="both"/>
      </w:pPr>
      <w:r>
        <w:t xml:space="preserve">Caracterización de la fuerza laboral de la entidad, proporcionando el número de empleados y, al menos, los datos relativos a la perspectiva de responsabilidad en este ámbito, tales como el porcentaje de empleo indefinido y la distribución de género. Indicar si la entidad tiene aprobado </w:t>
      </w:r>
      <w:r w:rsidR="002C4D43">
        <w:t xml:space="preserve">o previsto aprobar </w:t>
      </w:r>
      <w:r>
        <w:t>alg</w:t>
      </w:r>
      <w:r w:rsidR="002C4D43">
        <w:t>ún Plan de Igualdad</w:t>
      </w:r>
      <w:r>
        <w:t>.</w:t>
      </w:r>
    </w:p>
    <w:p w14:paraId="5CC8E6D0" w14:textId="6F122539" w:rsidR="007317C9" w:rsidRDefault="00F67F7B" w:rsidP="005A7DF9">
      <w:pPr>
        <w:pStyle w:val="Prrafodelista"/>
        <w:numPr>
          <w:ilvl w:val="1"/>
          <w:numId w:val="7"/>
        </w:numPr>
        <w:jc w:val="both"/>
      </w:pPr>
      <w:r>
        <w:t xml:space="preserve">Breve descripción de proyectos de </w:t>
      </w:r>
      <w:r w:rsidR="007317C9">
        <w:t>cable submarino instalados y en operación</w:t>
      </w:r>
      <w:r w:rsidR="006B6DB2" w:rsidRPr="006B6DB2">
        <w:t xml:space="preserve"> </w:t>
      </w:r>
      <w:r w:rsidR="006B6DB2">
        <w:t>a fecha de respuesta a esta solicitud de información</w:t>
      </w:r>
      <w:r>
        <w:t>,</w:t>
      </w:r>
      <w:r w:rsidR="006716C4">
        <w:t xml:space="preserve"> </w:t>
      </w:r>
      <w:r w:rsidR="006B6DB2">
        <w:t xml:space="preserve">señalando fecha de despliegue e </w:t>
      </w:r>
      <w:r>
        <w:t xml:space="preserve">incluyendo kilómetros </w:t>
      </w:r>
      <w:r w:rsidR="006716C4">
        <w:t>y trazado de</w:t>
      </w:r>
      <w:r w:rsidR="005E105D">
        <w:t xml:space="preserve"> los </w:t>
      </w:r>
      <w:r w:rsidR="006716C4">
        <w:t>mismos. P</w:t>
      </w:r>
      <w:r w:rsidR="006B6DB2">
        <w:t>roporcionar también el p</w:t>
      </w:r>
      <w:r w:rsidR="007317C9">
        <w:t>orcentaje de participación</w:t>
      </w:r>
      <w:r w:rsidR="006716C4">
        <w:t xml:space="preserve"> de la entidad</w:t>
      </w:r>
      <w:r w:rsidR="006B6DB2">
        <w:t xml:space="preserve"> en el proyecto</w:t>
      </w:r>
      <w:r w:rsidR="006716C4">
        <w:t>.</w:t>
      </w:r>
    </w:p>
    <w:p w14:paraId="06081B81" w14:textId="0B451994" w:rsidR="007317C9" w:rsidRDefault="00F67F7B" w:rsidP="005A7DF9">
      <w:pPr>
        <w:pStyle w:val="Prrafodelista"/>
        <w:numPr>
          <w:ilvl w:val="1"/>
          <w:numId w:val="7"/>
        </w:numPr>
        <w:jc w:val="both"/>
      </w:pPr>
      <w:r>
        <w:t>Breve descripción de proyectos de</w:t>
      </w:r>
      <w:r w:rsidR="007317C9">
        <w:t xml:space="preserve"> cable submarino con compromiso de instalar y puesta en operación en los próximos cinco años</w:t>
      </w:r>
      <w:r>
        <w:t>, incluyendo kilómetros</w:t>
      </w:r>
      <w:r w:rsidR="007317C9">
        <w:t xml:space="preserve"> y </w:t>
      </w:r>
      <w:r w:rsidR="006716C4">
        <w:t>trazado de los mismos. P</w:t>
      </w:r>
      <w:r w:rsidR="006B6DB2">
        <w:t>roporcionar también el p</w:t>
      </w:r>
      <w:r w:rsidR="007317C9">
        <w:t>orcentaje de participación</w:t>
      </w:r>
      <w:r w:rsidR="006716C4">
        <w:t xml:space="preserve"> de la entidad y presupuesto </w:t>
      </w:r>
      <w:r w:rsidR="00A92D41">
        <w:t>de inversiones de los proyectos asociados</w:t>
      </w:r>
      <w:r w:rsidR="006716C4">
        <w:t>.</w:t>
      </w:r>
    </w:p>
    <w:p w14:paraId="1765A858" w14:textId="0A28D125" w:rsidR="007317C9" w:rsidRDefault="007317C9" w:rsidP="005A7DF9">
      <w:pPr>
        <w:pStyle w:val="Prrafodelista"/>
        <w:numPr>
          <w:ilvl w:val="1"/>
          <w:numId w:val="7"/>
        </w:numPr>
        <w:jc w:val="both"/>
      </w:pPr>
      <w:r>
        <w:t>Certificaciones de calidad</w:t>
      </w:r>
      <w:r w:rsidR="00F67F7B">
        <w:t>, medioambiente</w:t>
      </w:r>
      <w:r>
        <w:t xml:space="preserve"> y seguridad ISO</w:t>
      </w:r>
      <w:r w:rsidR="006A0A67">
        <w:t xml:space="preserve"> que cumple</w:t>
      </w:r>
    </w:p>
    <w:p w14:paraId="36460872" w14:textId="77777777" w:rsidR="006A0A67" w:rsidRDefault="006A0A67" w:rsidP="006A0A67">
      <w:pPr>
        <w:pStyle w:val="Prrafodelista"/>
        <w:ind w:left="1440"/>
        <w:jc w:val="both"/>
      </w:pPr>
    </w:p>
    <w:p w14:paraId="06491796" w14:textId="31830171" w:rsidR="00036E0A" w:rsidRPr="00EF1AC3" w:rsidRDefault="00036E0A" w:rsidP="00036E0A">
      <w:pPr>
        <w:pStyle w:val="Prrafodelista"/>
        <w:numPr>
          <w:ilvl w:val="0"/>
          <w:numId w:val="7"/>
        </w:numPr>
        <w:jc w:val="both"/>
      </w:pPr>
      <w:r w:rsidRPr="00EF1AC3">
        <w:t>Concretar cuál es el alcance del proyecto objeto de su interés</w:t>
      </w:r>
    </w:p>
    <w:p w14:paraId="3D1A8DB0" w14:textId="50D42C24" w:rsidR="00036E0A" w:rsidRPr="00A419FB" w:rsidRDefault="00036E0A" w:rsidP="00036E0A">
      <w:pPr>
        <w:pStyle w:val="Prrafodelista"/>
        <w:numPr>
          <w:ilvl w:val="1"/>
          <w:numId w:val="7"/>
        </w:numPr>
        <w:jc w:val="both"/>
      </w:pPr>
      <w:r w:rsidRPr="00EF1AC3">
        <w:t xml:space="preserve">Tramo </w:t>
      </w:r>
      <w:r w:rsidR="0000750E" w:rsidRPr="00EF1AC3">
        <w:t xml:space="preserve">I </w:t>
      </w:r>
      <w:r w:rsidRPr="00EF1AC3">
        <w:t xml:space="preserve">de conectividad entre la isla de La Palma </w:t>
      </w:r>
      <w:r w:rsidRPr="00A419FB">
        <w:t>y la isla de Te</w:t>
      </w:r>
      <w:r w:rsidR="0074094A" w:rsidRPr="00A419FB">
        <w:t>nerife</w:t>
      </w:r>
      <w:r w:rsidR="00280C8E" w:rsidRPr="00A419FB">
        <w:t xml:space="preserve">, con </w:t>
      </w:r>
      <w:r w:rsidR="00C4776B" w:rsidRPr="00A419FB">
        <w:t>ancho de banda mínimo</w:t>
      </w:r>
      <w:r w:rsidR="00BB7D9C" w:rsidRPr="00A419FB">
        <w:t xml:space="preserve"> en el subtramo submarino</w:t>
      </w:r>
      <w:r w:rsidR="00280C8E" w:rsidRPr="00A419FB">
        <w:t xml:space="preserve"> de </w:t>
      </w:r>
      <w:r w:rsidR="006F59DB" w:rsidRPr="00A419FB">
        <w:t>1</w:t>
      </w:r>
      <w:r w:rsidR="00280C8E" w:rsidRPr="00A419FB">
        <w:t xml:space="preserve"> Tbps</w:t>
      </w:r>
      <w:r w:rsidR="008B525D" w:rsidRPr="00A419FB">
        <w:t xml:space="preserve">. </w:t>
      </w:r>
      <w:r w:rsidR="008F03FA" w:rsidRPr="00A419FB">
        <w:t xml:space="preserve"> </w:t>
      </w:r>
    </w:p>
    <w:p w14:paraId="6072BD07" w14:textId="77777777" w:rsidR="008B525D" w:rsidRPr="00A419FB" w:rsidRDefault="008B525D" w:rsidP="008B525D">
      <w:pPr>
        <w:pStyle w:val="Prrafodelista"/>
        <w:ind w:left="1440"/>
        <w:jc w:val="both"/>
      </w:pPr>
    </w:p>
    <w:p w14:paraId="13E776B6" w14:textId="1802796C" w:rsidR="00E11BBD" w:rsidRPr="00A419FB" w:rsidRDefault="0074094A" w:rsidP="00E11BBD">
      <w:pPr>
        <w:pStyle w:val="Prrafodelista"/>
        <w:numPr>
          <w:ilvl w:val="1"/>
          <w:numId w:val="7"/>
        </w:numPr>
        <w:jc w:val="both"/>
      </w:pPr>
      <w:r w:rsidRPr="00A419FB">
        <w:t xml:space="preserve">Tramo </w:t>
      </w:r>
      <w:r w:rsidR="0000750E" w:rsidRPr="00A419FB">
        <w:t xml:space="preserve">II </w:t>
      </w:r>
      <w:r w:rsidRPr="00A419FB">
        <w:t>de conectividad entre las Islas Canarias y la Península Ibérica</w:t>
      </w:r>
      <w:r w:rsidR="008F03FA" w:rsidRPr="00A419FB">
        <w:t xml:space="preserve">, </w:t>
      </w:r>
      <w:r w:rsidR="00280C8E" w:rsidRPr="00A419FB">
        <w:t>c</w:t>
      </w:r>
      <w:r w:rsidR="008F03FA" w:rsidRPr="00A419FB">
        <w:t xml:space="preserve">on </w:t>
      </w:r>
      <w:r w:rsidR="00C4776B" w:rsidRPr="00A419FB">
        <w:t>ancho de banda mínimo</w:t>
      </w:r>
      <w:r w:rsidR="008F03FA" w:rsidRPr="00A419FB">
        <w:t xml:space="preserve"> </w:t>
      </w:r>
      <w:r w:rsidR="00BB7D9C" w:rsidRPr="00A419FB">
        <w:t xml:space="preserve">en el subtramo submarino </w:t>
      </w:r>
      <w:r w:rsidR="008F03FA" w:rsidRPr="00A419FB">
        <w:t xml:space="preserve">de </w:t>
      </w:r>
      <w:r w:rsidR="006F59DB" w:rsidRPr="00A419FB">
        <w:t>1,5</w:t>
      </w:r>
      <w:r w:rsidR="008F03FA" w:rsidRPr="00A419FB">
        <w:t xml:space="preserve"> Tbps </w:t>
      </w:r>
      <w:r w:rsidR="00280C8E" w:rsidRPr="00A419FB">
        <w:t xml:space="preserve">y deseable de </w:t>
      </w:r>
      <w:r w:rsidR="006F59DB" w:rsidRPr="00A419FB">
        <w:t xml:space="preserve">2 </w:t>
      </w:r>
      <w:r w:rsidR="00280C8E" w:rsidRPr="00A419FB">
        <w:t>Tbps</w:t>
      </w:r>
      <w:r w:rsidR="00E11BBD" w:rsidRPr="00A419FB">
        <w:t xml:space="preserve">. </w:t>
      </w:r>
      <w:r w:rsidR="008F03FA" w:rsidRPr="00A419FB">
        <w:t xml:space="preserve"> </w:t>
      </w:r>
    </w:p>
    <w:p w14:paraId="2B9B7B16" w14:textId="77777777" w:rsidR="00E11BBD" w:rsidRPr="00EF1AC3" w:rsidRDefault="00E11BBD" w:rsidP="00E11BBD">
      <w:pPr>
        <w:pStyle w:val="Prrafodelista"/>
      </w:pPr>
    </w:p>
    <w:p w14:paraId="6D94B769" w14:textId="60E1E673" w:rsidR="00A3036E" w:rsidRPr="00EF1AC3" w:rsidRDefault="0074094A" w:rsidP="00E11BBD">
      <w:pPr>
        <w:pStyle w:val="Prrafodelista"/>
        <w:numPr>
          <w:ilvl w:val="1"/>
          <w:numId w:val="7"/>
        </w:numPr>
        <w:jc w:val="both"/>
      </w:pPr>
      <w:r w:rsidRPr="00EF1AC3">
        <w:t>Ambos tramos de conectividad</w:t>
      </w:r>
    </w:p>
    <w:p w14:paraId="62FD23BB" w14:textId="77777777" w:rsidR="00974912" w:rsidRDefault="00974912" w:rsidP="00974912">
      <w:pPr>
        <w:pStyle w:val="Prrafodelista"/>
      </w:pPr>
    </w:p>
    <w:p w14:paraId="5552C27C" w14:textId="3A0C41E8" w:rsidR="00974912" w:rsidRDefault="00974912" w:rsidP="00974912">
      <w:pPr>
        <w:pStyle w:val="Prrafodelista"/>
        <w:numPr>
          <w:ilvl w:val="0"/>
          <w:numId w:val="7"/>
        </w:numPr>
        <w:jc w:val="both"/>
      </w:pPr>
      <w:r>
        <w:t>Realice una descripción gráfica de su propuesta de implementación de cada tramo de conectividad de su interés, similar a las dos últimas presentadas en el apartado “</w:t>
      </w:r>
      <w:r w:rsidRPr="00974912">
        <w:t xml:space="preserve">Mapa </w:t>
      </w:r>
      <w:r w:rsidRPr="00974912">
        <w:lastRenderedPageBreak/>
        <w:t>de conectividad y descripción general de la infraestructura óptica</w:t>
      </w:r>
      <w:r>
        <w:t xml:space="preserve">”. Puede presentar una sola figura con los dos tramos </w:t>
      </w:r>
      <w:r w:rsidR="00A92D41">
        <w:t xml:space="preserve">conjuntamente </w:t>
      </w:r>
      <w:r>
        <w:t>si ambos son de su interés.</w:t>
      </w:r>
    </w:p>
    <w:p w14:paraId="2CAEE96A" w14:textId="690D6B24" w:rsidR="009F4527" w:rsidRDefault="009F4527" w:rsidP="009F4527">
      <w:pPr>
        <w:pStyle w:val="Prrafodelista"/>
        <w:ind w:left="1440"/>
        <w:jc w:val="both"/>
      </w:pPr>
    </w:p>
    <w:p w14:paraId="42D4251C" w14:textId="77777777" w:rsidR="00E11BBD" w:rsidRDefault="00E11BBD" w:rsidP="009F4527">
      <w:pPr>
        <w:pStyle w:val="Prrafodelista"/>
        <w:ind w:left="1440"/>
        <w:jc w:val="both"/>
      </w:pPr>
    </w:p>
    <w:p w14:paraId="4D3D59B4" w14:textId="3A6C75D7" w:rsidR="009F4527" w:rsidRPr="0097498A" w:rsidRDefault="00F349A7" w:rsidP="00236C87">
      <w:pPr>
        <w:pStyle w:val="Ttulo2"/>
        <w:pBdr>
          <w:top w:val="single" w:sz="4" w:space="1" w:color="auto"/>
          <w:left w:val="single" w:sz="4" w:space="4" w:color="auto"/>
          <w:bottom w:val="single" w:sz="4" w:space="1" w:color="auto"/>
          <w:right w:val="single" w:sz="4" w:space="4" w:color="auto"/>
        </w:pBdr>
        <w:shd w:val="clear" w:color="auto" w:fill="BDD6EE" w:themeFill="accent1" w:themeFillTint="66"/>
        <w:rPr>
          <w:b/>
          <w:bCs/>
          <w:color w:val="auto"/>
        </w:rPr>
      </w:pPr>
      <w:bookmarkStart w:id="5" w:name="_Toc98072829"/>
      <w:r w:rsidRPr="0097498A">
        <w:rPr>
          <w:b/>
          <w:bCs/>
          <w:color w:val="auto"/>
        </w:rPr>
        <w:t>Características</w:t>
      </w:r>
      <w:r w:rsidR="00913D6F" w:rsidRPr="0097498A">
        <w:rPr>
          <w:b/>
          <w:bCs/>
          <w:color w:val="auto"/>
        </w:rPr>
        <w:t xml:space="preserve"> </w:t>
      </w:r>
      <w:r w:rsidR="00637359" w:rsidRPr="0097498A">
        <w:rPr>
          <w:b/>
          <w:bCs/>
          <w:color w:val="auto"/>
        </w:rPr>
        <w:t xml:space="preserve">tecnológicas </w:t>
      </w:r>
      <w:r w:rsidR="00913D6F" w:rsidRPr="0097498A">
        <w:rPr>
          <w:b/>
          <w:bCs/>
          <w:color w:val="auto"/>
        </w:rPr>
        <w:t>de</w:t>
      </w:r>
      <w:r w:rsidR="00746909" w:rsidRPr="0097498A">
        <w:rPr>
          <w:b/>
          <w:bCs/>
          <w:color w:val="auto"/>
        </w:rPr>
        <w:t xml:space="preserve"> equipamiento de</w:t>
      </w:r>
      <w:r w:rsidR="00913D6F" w:rsidRPr="0097498A">
        <w:rPr>
          <w:b/>
          <w:bCs/>
          <w:color w:val="auto"/>
        </w:rPr>
        <w:t xml:space="preserve"> interconexión con Red Iris</w:t>
      </w:r>
      <w:bookmarkEnd w:id="5"/>
    </w:p>
    <w:p w14:paraId="45A73232" w14:textId="77777777" w:rsidR="009F4527" w:rsidRDefault="009F4527" w:rsidP="0074094A">
      <w:pPr>
        <w:pStyle w:val="Prrafodelista"/>
        <w:ind w:left="1440"/>
        <w:jc w:val="both"/>
      </w:pPr>
    </w:p>
    <w:p w14:paraId="6460B5A8" w14:textId="77777777" w:rsidR="0074094A" w:rsidRDefault="0074094A" w:rsidP="0074094A">
      <w:pPr>
        <w:pStyle w:val="Prrafodelista"/>
        <w:jc w:val="both"/>
      </w:pPr>
    </w:p>
    <w:p w14:paraId="7BF14417" w14:textId="68DAEE3D" w:rsidR="00912FB9" w:rsidRDefault="00912FB9" w:rsidP="00912FB9">
      <w:pPr>
        <w:pStyle w:val="Prrafodelista"/>
        <w:numPr>
          <w:ilvl w:val="0"/>
          <w:numId w:val="7"/>
        </w:numPr>
        <w:jc w:val="both"/>
      </w:pPr>
      <w:r>
        <w:t xml:space="preserve">Proporcione la documentación referencia que considere oportuna del equipamiento </w:t>
      </w:r>
      <w:r w:rsidR="006419A9">
        <w:t xml:space="preserve">que considera más adecuado </w:t>
      </w:r>
      <w:r>
        <w:t>para</w:t>
      </w:r>
      <w:r w:rsidR="006419A9">
        <w:t xml:space="preserve"> la</w:t>
      </w:r>
      <w:r>
        <w:t xml:space="preserve"> interconexión con RedIRIS </w:t>
      </w:r>
      <w:r w:rsidR="006419A9">
        <w:t xml:space="preserve">y </w:t>
      </w:r>
      <w:r>
        <w:t xml:space="preserve">que integraría dentro del punto de presencia en cada uno de los tramos </w:t>
      </w:r>
      <w:r w:rsidR="006419A9">
        <w:t xml:space="preserve">de su interés </w:t>
      </w:r>
      <w:r>
        <w:t>(puede facilitarse en lengua inglesa).</w:t>
      </w:r>
      <w:r w:rsidR="006419A9">
        <w:t xml:space="preserve"> No es necesario motivar su preferencia.</w:t>
      </w:r>
    </w:p>
    <w:p w14:paraId="5841F3DD" w14:textId="77777777" w:rsidR="00912FB9" w:rsidRDefault="00912FB9" w:rsidP="00912FB9">
      <w:pPr>
        <w:pStyle w:val="Prrafodelista"/>
        <w:jc w:val="both"/>
      </w:pPr>
    </w:p>
    <w:p w14:paraId="714DAC7B" w14:textId="6BA0DBD4" w:rsidR="00912FB9" w:rsidRDefault="00912FB9" w:rsidP="00912FB9">
      <w:pPr>
        <w:pStyle w:val="Prrafodelista"/>
        <w:numPr>
          <w:ilvl w:val="0"/>
          <w:numId w:val="7"/>
        </w:numPr>
        <w:jc w:val="both"/>
      </w:pPr>
      <w:r>
        <w:t xml:space="preserve">Señale el plazo estimado entre renovación de versiones software del equipamiento </w:t>
      </w:r>
      <w:r w:rsidR="00DA0EA3">
        <w:t>seleccionado</w:t>
      </w:r>
      <w:r>
        <w:t xml:space="preserve"> manteniendo los requisitos iniciales. Facilite, en caso de disponer del mismo, de una hoja de ruta software.</w:t>
      </w:r>
    </w:p>
    <w:p w14:paraId="1DB34A33" w14:textId="77777777" w:rsidR="00912FB9" w:rsidRDefault="00912FB9" w:rsidP="00912FB9">
      <w:pPr>
        <w:pStyle w:val="Prrafodelista"/>
        <w:jc w:val="both"/>
      </w:pPr>
    </w:p>
    <w:p w14:paraId="3CFE8271" w14:textId="47B90B3D" w:rsidR="00912FB9" w:rsidRDefault="00912FB9" w:rsidP="00912FB9">
      <w:pPr>
        <w:pStyle w:val="Prrafodelista"/>
        <w:numPr>
          <w:ilvl w:val="0"/>
          <w:numId w:val="7"/>
        </w:numPr>
        <w:jc w:val="both"/>
      </w:pPr>
      <w:r>
        <w:t xml:space="preserve">Señale el plazo estimado de renovación de equipamiento hardware por actualización tecnológica </w:t>
      </w:r>
      <w:r w:rsidR="00DA0EA3">
        <w:t>motivada por descatalogación por el suministrador</w:t>
      </w:r>
      <w:r>
        <w:t>. Facilite, en caso de disponer del mismo, de una hoja de ruta hardware del fabricante.</w:t>
      </w:r>
    </w:p>
    <w:p w14:paraId="4E28E2C1" w14:textId="77777777" w:rsidR="00912FB9" w:rsidRDefault="00912FB9" w:rsidP="00912FB9">
      <w:pPr>
        <w:pStyle w:val="Prrafodelista"/>
        <w:jc w:val="both"/>
      </w:pPr>
    </w:p>
    <w:p w14:paraId="6D25C7B8" w14:textId="55D1EB84" w:rsidR="0074094A" w:rsidRDefault="0074094A" w:rsidP="0074094A">
      <w:pPr>
        <w:pStyle w:val="Prrafodelista"/>
        <w:numPr>
          <w:ilvl w:val="0"/>
          <w:numId w:val="7"/>
        </w:numPr>
        <w:jc w:val="both"/>
      </w:pPr>
      <w:r>
        <w:t>D</w:t>
      </w:r>
      <w:r w:rsidR="006419A9">
        <w:t xml:space="preserve">e acuerdo con su selección de equipamiento que integraría en los puntos de presencia de RedIRIS, </w:t>
      </w:r>
      <w:r>
        <w:t>escriba si l</w:t>
      </w:r>
      <w:r w:rsidRPr="00A609DA">
        <w:t xml:space="preserve">a interconexión de </w:t>
      </w:r>
      <w:r>
        <w:t>los</w:t>
      </w:r>
      <w:r w:rsidRPr="00A609DA">
        <w:t xml:space="preserve"> entre el equipamiento </w:t>
      </w:r>
      <w:r w:rsidR="009F4527">
        <w:t>que integre en los puntos de presencia de Red Iris</w:t>
      </w:r>
      <w:r w:rsidRPr="00A609DA">
        <w:t xml:space="preserve"> y el equipamiento de </w:t>
      </w:r>
      <w:r w:rsidR="009F4527" w:rsidRPr="00A609DA">
        <w:t xml:space="preserve">RedIRIS </w:t>
      </w:r>
      <w:r w:rsidR="009F4527">
        <w:t xml:space="preserve">podría realizarse 10 GE LAN, </w:t>
      </w:r>
      <w:r w:rsidR="00280C8E">
        <w:t>100 GE LAN</w:t>
      </w:r>
      <w:r w:rsidR="009F4527">
        <w:t xml:space="preserve"> o </w:t>
      </w:r>
      <w:r w:rsidR="00547C37">
        <w:t>todos ellos</w:t>
      </w:r>
      <w:r w:rsidR="009F4527">
        <w:t>. Indique la posibilidad de otros formatos</w:t>
      </w:r>
      <w:r w:rsidR="00DA0EA3">
        <w:t xml:space="preserve"> y protocolos</w:t>
      </w:r>
      <w:r w:rsidR="006B6DB2">
        <w:t xml:space="preserve"> de conexión</w:t>
      </w:r>
      <w:r w:rsidR="009F4527">
        <w:t>.</w:t>
      </w:r>
    </w:p>
    <w:p w14:paraId="40F89A67" w14:textId="77777777" w:rsidR="00547C37" w:rsidRDefault="00547C37" w:rsidP="00547C37">
      <w:pPr>
        <w:pStyle w:val="Prrafodelista"/>
        <w:jc w:val="both"/>
      </w:pPr>
    </w:p>
    <w:p w14:paraId="6ADB5728" w14:textId="5798865F" w:rsidR="00A3036E" w:rsidRDefault="006419A9" w:rsidP="00547C37">
      <w:pPr>
        <w:pStyle w:val="Prrafodelista"/>
        <w:numPr>
          <w:ilvl w:val="0"/>
          <w:numId w:val="7"/>
        </w:numPr>
        <w:jc w:val="both"/>
      </w:pPr>
      <w:r>
        <w:t>De acuerdo con su selección de equipamiento que integraría en los puntos de presencia de RedIRIS, c</w:t>
      </w:r>
      <w:r w:rsidR="00547C37">
        <w:t xml:space="preserve">oncrete la capacidad de canales de 10 Gbps que podría ofrecer inicialmente </w:t>
      </w:r>
      <w:r w:rsidR="006B6DB2">
        <w:t xml:space="preserve">provisionados </w:t>
      </w:r>
      <w:r w:rsidR="00547C37">
        <w:t xml:space="preserve">en cada uno de los tramos de conectividad de su interés y el máximo número al que podrían ampliarse sin coste adicional para IAC. </w:t>
      </w:r>
      <w:r w:rsidR="00280C8E">
        <w:t>La capacidad total en cada tramo deberá satisfacer al menos las capacidades mínimas</w:t>
      </w:r>
      <w:r w:rsidR="00C4776B">
        <w:t xml:space="preserve"> de ancho de banda</w:t>
      </w:r>
      <w:r w:rsidR="00280C8E">
        <w:t xml:space="preserve"> indicadas.</w:t>
      </w:r>
    </w:p>
    <w:p w14:paraId="6B999B2F" w14:textId="77777777" w:rsidR="00A3036E" w:rsidRDefault="00A3036E" w:rsidP="00A3036E">
      <w:pPr>
        <w:pStyle w:val="Prrafodelista"/>
      </w:pPr>
    </w:p>
    <w:p w14:paraId="1EAA73C7" w14:textId="32D42EA7" w:rsidR="00746909" w:rsidRDefault="006419A9" w:rsidP="00746909">
      <w:pPr>
        <w:pStyle w:val="Prrafodelista"/>
        <w:numPr>
          <w:ilvl w:val="0"/>
          <w:numId w:val="7"/>
        </w:numPr>
        <w:jc w:val="both"/>
      </w:pPr>
      <w:r>
        <w:t>De acuerdo con su selección de equipamiento que integraría en los puntos de presencia de RedIRIS, c</w:t>
      </w:r>
      <w:r w:rsidR="00A3036E">
        <w:t>oncrete si podría ofrecer canales de 100 Gbps en cada uno de los tramos de conectividad de su interés. Señale, en tal caso, que combinaciones de número de canales de 100 Gbps y 10 Gbps sería capaz de ofrecer sin coste adicional para IAC.</w:t>
      </w:r>
      <w:r w:rsidR="005F4C30">
        <w:t xml:space="preserve"> La capacidad total en cada tramo deberá satisfacer al menos las capacidades mínimas </w:t>
      </w:r>
      <w:r w:rsidR="00C4776B">
        <w:t xml:space="preserve">de ancho de banda </w:t>
      </w:r>
      <w:r w:rsidR="005F4C30">
        <w:t>indicadas.</w:t>
      </w:r>
    </w:p>
    <w:p w14:paraId="11E96328" w14:textId="77777777" w:rsidR="00746909" w:rsidRDefault="00746909" w:rsidP="00746909">
      <w:pPr>
        <w:pStyle w:val="Prrafodelista"/>
      </w:pPr>
    </w:p>
    <w:p w14:paraId="28EA3E74" w14:textId="2381EA8C" w:rsidR="00746909" w:rsidRDefault="00746909" w:rsidP="00746909">
      <w:pPr>
        <w:pStyle w:val="Prrafodelista"/>
        <w:numPr>
          <w:ilvl w:val="0"/>
          <w:numId w:val="7"/>
        </w:numPr>
        <w:jc w:val="both"/>
      </w:pPr>
      <w:r>
        <w:t>Indique los requisitos de espacio, alimentación eléctrica, temperatura y humedad que tendría el equipamiento óptico de interconexión que integraría dentro del punto de presencia de Red.</w:t>
      </w:r>
    </w:p>
    <w:p w14:paraId="4D92E74E" w14:textId="77777777" w:rsidR="00912FB9" w:rsidRDefault="00912FB9" w:rsidP="00912FB9">
      <w:pPr>
        <w:pStyle w:val="Prrafodelista"/>
      </w:pPr>
    </w:p>
    <w:p w14:paraId="4A0FB222" w14:textId="3AA42871" w:rsidR="00912FB9" w:rsidRDefault="00912FB9" w:rsidP="00912FB9">
      <w:pPr>
        <w:pStyle w:val="Prrafodelista"/>
        <w:numPr>
          <w:ilvl w:val="0"/>
          <w:numId w:val="7"/>
        </w:numPr>
        <w:jc w:val="both"/>
      </w:pPr>
      <w:r>
        <w:lastRenderedPageBreak/>
        <w:t>Señale la previsión de necesidades anuales de acceso físico al punto de presencia de RedIRIS para las operaciones de mantenimiento sobre el equipamiento de interconexión (no solicitadas por IAC).</w:t>
      </w:r>
    </w:p>
    <w:p w14:paraId="0EE1DF82" w14:textId="77777777" w:rsidR="006354D6" w:rsidRDefault="006354D6" w:rsidP="006354D6">
      <w:pPr>
        <w:pStyle w:val="Prrafodelista"/>
      </w:pPr>
    </w:p>
    <w:p w14:paraId="6067C42C" w14:textId="1E77EAE8" w:rsidR="00912FB9" w:rsidRDefault="006354D6" w:rsidP="00912FB9">
      <w:pPr>
        <w:pStyle w:val="Prrafodelista"/>
        <w:numPr>
          <w:ilvl w:val="0"/>
          <w:numId w:val="7"/>
        </w:numPr>
        <w:jc w:val="both"/>
      </w:pPr>
      <w:r>
        <w:t>Describa la arquitectura de la plataforma de gestión e ingeniería que permitirá gestionar el equipamiento de interconexión con RedIRIS. Facilite los requisitos de comunicaciones necesarios para que desde la plataforma pueda hacerse una gestión y explotación remota del equipamiento.</w:t>
      </w:r>
    </w:p>
    <w:p w14:paraId="3D967075" w14:textId="056DA19A" w:rsidR="005F4C30" w:rsidRDefault="005F4C30" w:rsidP="00912FB9"/>
    <w:p w14:paraId="0FE33CA5" w14:textId="77777777" w:rsidR="00F349A7" w:rsidRDefault="00F349A7" w:rsidP="0097498A">
      <w:pPr>
        <w:jc w:val="both"/>
      </w:pPr>
    </w:p>
    <w:p w14:paraId="1B9A3CB7" w14:textId="77777777" w:rsidR="00F349A7" w:rsidRPr="0097498A" w:rsidRDefault="00F349A7" w:rsidP="00236C87">
      <w:pPr>
        <w:pStyle w:val="Ttulo2"/>
        <w:pBdr>
          <w:top w:val="single" w:sz="4" w:space="1" w:color="auto"/>
          <w:left w:val="single" w:sz="4" w:space="4" w:color="auto"/>
          <w:bottom w:val="single" w:sz="4" w:space="1" w:color="auto"/>
          <w:right w:val="single" w:sz="4" w:space="4" w:color="auto"/>
        </w:pBdr>
        <w:shd w:val="clear" w:color="auto" w:fill="BDD6EE" w:themeFill="accent1" w:themeFillTint="66"/>
        <w:rPr>
          <w:b/>
          <w:bCs/>
          <w:color w:val="auto"/>
        </w:rPr>
      </w:pPr>
      <w:bookmarkStart w:id="6" w:name="_Toc98072830"/>
      <w:r w:rsidRPr="0097498A">
        <w:rPr>
          <w:b/>
          <w:bCs/>
          <w:color w:val="auto"/>
        </w:rPr>
        <w:t>Cesión de Derechos de Uso</w:t>
      </w:r>
      <w:bookmarkEnd w:id="6"/>
    </w:p>
    <w:p w14:paraId="403ED413" w14:textId="77777777" w:rsidR="00F349A7" w:rsidRDefault="00F349A7" w:rsidP="00D66474"/>
    <w:p w14:paraId="0067E014" w14:textId="14B5C0CD" w:rsidR="005E6898" w:rsidRDefault="00F349A7" w:rsidP="00EF1AC3">
      <w:pPr>
        <w:pStyle w:val="Prrafodelista"/>
        <w:numPr>
          <w:ilvl w:val="0"/>
          <w:numId w:val="7"/>
        </w:numPr>
        <w:jc w:val="both"/>
      </w:pPr>
      <w:bookmarkStart w:id="7" w:name="_Ref97802742"/>
      <w:r>
        <w:t xml:space="preserve">Señale el periodo máximo de Cesión de Derecho de Uso </w:t>
      </w:r>
      <w:r w:rsidR="00191F73">
        <w:t xml:space="preserve">(IRU) </w:t>
      </w:r>
      <w:r>
        <w:t>que estima viable ofrecer en cada uno de los tramos de conectividad de su interés.</w:t>
      </w:r>
      <w:bookmarkEnd w:id="7"/>
    </w:p>
    <w:p w14:paraId="0C47AA78" w14:textId="77777777" w:rsidR="005E6898" w:rsidRDefault="005E6898" w:rsidP="005E6898">
      <w:pPr>
        <w:pStyle w:val="Prrafodelista"/>
      </w:pPr>
    </w:p>
    <w:p w14:paraId="7480A0CC" w14:textId="62F7C21C" w:rsidR="00383982" w:rsidRDefault="00383982" w:rsidP="005E6898">
      <w:pPr>
        <w:pStyle w:val="Prrafodelista"/>
        <w:numPr>
          <w:ilvl w:val="0"/>
          <w:numId w:val="7"/>
        </w:numPr>
        <w:jc w:val="both"/>
      </w:pPr>
      <w:r>
        <w:t>Indique si las características enunciadas de la Cesión de Derechos de</w:t>
      </w:r>
      <w:r w:rsidR="005536B0">
        <w:t xml:space="preserve"> Uso (IRU)</w:t>
      </w:r>
      <w:r w:rsidR="00BD4A62">
        <w:t xml:space="preserve"> en el apartado </w:t>
      </w:r>
      <w:r w:rsidR="00BD4A62">
        <w:fldChar w:fldCharType="begin"/>
      </w:r>
      <w:r w:rsidR="00BD4A62">
        <w:instrText xml:space="preserve"> REF _Ref97802792 \r \h </w:instrText>
      </w:r>
      <w:r w:rsidR="00BD4A62">
        <w:fldChar w:fldCharType="separate"/>
      </w:r>
      <w:r w:rsidR="00BD4A62">
        <w:t>3.3</w:t>
      </w:r>
      <w:r w:rsidR="00BD4A62">
        <w:fldChar w:fldCharType="end"/>
      </w:r>
      <w:r w:rsidR="005536B0">
        <w:t xml:space="preserve"> le parecen adecuadas</w:t>
      </w:r>
      <w:r w:rsidR="00D97F26">
        <w:t>, señale aquellas que considera no adecuadas y</w:t>
      </w:r>
      <w:r w:rsidR="00EF1AC3">
        <w:t xml:space="preserve"> proporcione </w:t>
      </w:r>
      <w:r w:rsidR="0050757C">
        <w:t>alternativa</w:t>
      </w:r>
      <w:r w:rsidR="00EF1AC3">
        <w:t xml:space="preserve">s </w:t>
      </w:r>
      <w:r w:rsidR="00D97F26">
        <w:t>o condiciones complementarias</w:t>
      </w:r>
      <w:r w:rsidR="0045137B">
        <w:t>.</w:t>
      </w:r>
    </w:p>
    <w:p w14:paraId="13035CB7" w14:textId="77777777" w:rsidR="006B6DB2" w:rsidRDefault="006B6DB2" w:rsidP="006B6DB2">
      <w:pPr>
        <w:pStyle w:val="Prrafodelista"/>
      </w:pPr>
    </w:p>
    <w:p w14:paraId="55DEA39B" w14:textId="004CB7A4" w:rsidR="006B6DB2" w:rsidRDefault="006B6DB2" w:rsidP="006B6DB2">
      <w:pPr>
        <w:pStyle w:val="Prrafodelista"/>
        <w:numPr>
          <w:ilvl w:val="0"/>
          <w:numId w:val="7"/>
        </w:numPr>
        <w:jc w:val="both"/>
      </w:pPr>
      <w:r>
        <w:t xml:space="preserve">Cada cuanto tiempo le parece razonable solicitar la revisión del </w:t>
      </w:r>
      <w:r w:rsidRPr="00624484">
        <w:t>Plan de Infraestructuras</w:t>
      </w:r>
      <w:r w:rsidRPr="0050757C">
        <w:t xml:space="preserve"> que refleje la evolución prevista de la infraestructura física qu</w:t>
      </w:r>
      <w:r>
        <w:t>e soporte la solución durante el periodo del IRU.</w:t>
      </w:r>
    </w:p>
    <w:p w14:paraId="05A5A7D3" w14:textId="77777777" w:rsidR="00191F73" w:rsidRDefault="00191F73" w:rsidP="00191F73">
      <w:pPr>
        <w:pStyle w:val="Prrafodelista"/>
      </w:pPr>
    </w:p>
    <w:p w14:paraId="64C394DD" w14:textId="77777777" w:rsidR="005536B0" w:rsidRDefault="005536B0" w:rsidP="0097498A"/>
    <w:p w14:paraId="3E32C4AB" w14:textId="295AF0FF" w:rsidR="0022040F" w:rsidRPr="0097498A" w:rsidRDefault="0022040F" w:rsidP="00236C87">
      <w:pPr>
        <w:pStyle w:val="Ttulo2"/>
        <w:pBdr>
          <w:top w:val="single" w:sz="4" w:space="1" w:color="auto"/>
          <w:left w:val="single" w:sz="4" w:space="4" w:color="auto"/>
          <w:bottom w:val="single" w:sz="4" w:space="1" w:color="auto"/>
          <w:right w:val="single" w:sz="4" w:space="4" w:color="auto"/>
        </w:pBdr>
        <w:shd w:val="clear" w:color="auto" w:fill="BDD6EE" w:themeFill="accent1" w:themeFillTint="66"/>
        <w:rPr>
          <w:b/>
          <w:bCs/>
          <w:color w:val="auto"/>
        </w:rPr>
      </w:pPr>
      <w:bookmarkStart w:id="8" w:name="_Toc98072831"/>
      <w:r w:rsidRPr="0097498A">
        <w:rPr>
          <w:b/>
          <w:bCs/>
          <w:color w:val="auto"/>
        </w:rPr>
        <w:t xml:space="preserve">Arquitectura </w:t>
      </w:r>
      <w:r w:rsidR="005E6898" w:rsidRPr="0097498A">
        <w:rPr>
          <w:b/>
          <w:bCs/>
          <w:color w:val="auto"/>
        </w:rPr>
        <w:t xml:space="preserve">e infraestructura </w:t>
      </w:r>
      <w:r w:rsidRPr="0097498A">
        <w:rPr>
          <w:b/>
          <w:bCs/>
          <w:color w:val="auto"/>
        </w:rPr>
        <w:t>de conectividad</w:t>
      </w:r>
      <w:bookmarkEnd w:id="8"/>
    </w:p>
    <w:p w14:paraId="3CAF9A8E" w14:textId="77777777" w:rsidR="0022040F" w:rsidRDefault="0022040F" w:rsidP="00191F73">
      <w:pPr>
        <w:pStyle w:val="Prrafodelista"/>
      </w:pPr>
    </w:p>
    <w:p w14:paraId="421F9CD2" w14:textId="5EF7386A" w:rsidR="00664B6B" w:rsidRDefault="00664B6B" w:rsidP="00507254">
      <w:pPr>
        <w:pStyle w:val="Prrafodelista"/>
        <w:numPr>
          <w:ilvl w:val="0"/>
          <w:numId w:val="7"/>
        </w:numPr>
        <w:jc w:val="both"/>
      </w:pPr>
      <w:r>
        <w:t>Describa la infraestructura física de conectividad submarina de los que haría uso para el proyecto inicialmente en cada uno de los tramos de conectividad de su interés. Señale, entre otras, la antigüedad del cable submarino que la soporta</w:t>
      </w:r>
      <w:r w:rsidR="00DA0EA3">
        <w:t>ría</w:t>
      </w:r>
      <w:r>
        <w:t>, número de enlaces de fibra oscura del cable, trazado aproximado, kilómetros, propietarios y suministrador. Si existe algún enlace web que proporcione información adicional, inclúyalo.</w:t>
      </w:r>
    </w:p>
    <w:p w14:paraId="79DB94D5" w14:textId="77777777" w:rsidR="00664B6B" w:rsidRDefault="00664B6B" w:rsidP="00664B6B">
      <w:pPr>
        <w:pStyle w:val="Prrafodelista"/>
        <w:jc w:val="both"/>
      </w:pPr>
    </w:p>
    <w:p w14:paraId="039F47C0" w14:textId="3BC118A7" w:rsidR="00507254" w:rsidRDefault="008F03FA" w:rsidP="00507254">
      <w:pPr>
        <w:pStyle w:val="Prrafodelista"/>
        <w:numPr>
          <w:ilvl w:val="0"/>
          <w:numId w:val="7"/>
        </w:numPr>
        <w:jc w:val="both"/>
      </w:pPr>
      <w:r>
        <w:t xml:space="preserve">Para cada uno de los tramos de conectividad de su interés, deberá señalar que </w:t>
      </w:r>
      <w:r w:rsidR="006E2549">
        <w:t xml:space="preserve">porción </w:t>
      </w:r>
      <w:r>
        <w:t>de espectro proporcionaría al IAC para garantizar la capacidad mínima</w:t>
      </w:r>
      <w:r w:rsidR="00C4776B">
        <w:t xml:space="preserve"> de ancho de banda</w:t>
      </w:r>
      <w:r>
        <w:t xml:space="preserve"> indicada en el subtramo submarino</w:t>
      </w:r>
      <w:r w:rsidR="00DA2834">
        <w:t xml:space="preserve"> y el valor de OSNR</w:t>
      </w:r>
      <w:r w:rsidR="006E2549">
        <w:rPr>
          <w:rStyle w:val="Refdenotaalpie"/>
        </w:rPr>
        <w:footnoteReference w:id="1"/>
      </w:r>
      <w:r w:rsidR="00DA2834">
        <w:t xml:space="preserve"> asociado a esa porción de espectro que se garantiza hasta el final de vida del IRU. </w:t>
      </w:r>
      <w:r>
        <w:t xml:space="preserve">Expresar la reserva de espectro </w:t>
      </w:r>
      <w:r w:rsidR="00C4776B">
        <w:t xml:space="preserve">que ofrecería </w:t>
      </w:r>
      <w:r>
        <w:t>en términos de fracción un par de fibra óptica</w:t>
      </w:r>
      <w:r w:rsidR="006419A9">
        <w:t xml:space="preserve"> (e.g. 1/8, 1/4, 1/2, 3/4, 1, …)</w:t>
      </w:r>
      <w:r>
        <w:t>, siendo deseable una reserva de un par completo.</w:t>
      </w:r>
      <w:r w:rsidR="00E90577">
        <w:t xml:space="preserve"> </w:t>
      </w:r>
    </w:p>
    <w:p w14:paraId="504AB982" w14:textId="77777777" w:rsidR="00507254" w:rsidRDefault="00507254" w:rsidP="00507254">
      <w:pPr>
        <w:pStyle w:val="Prrafodelista"/>
        <w:jc w:val="both"/>
      </w:pPr>
    </w:p>
    <w:p w14:paraId="5D1FCEF9" w14:textId="0052F3A8" w:rsidR="00507254" w:rsidRDefault="00507254" w:rsidP="008F03FA">
      <w:pPr>
        <w:pStyle w:val="Prrafodelista"/>
        <w:numPr>
          <w:ilvl w:val="0"/>
          <w:numId w:val="7"/>
        </w:numPr>
        <w:jc w:val="both"/>
      </w:pPr>
      <w:r>
        <w:t>Indique la latencia que garantizaría en los canales ópticos que se provisionaran sobre la infraestructura proporcionada en cada tramo de conectividad de su interés.</w:t>
      </w:r>
    </w:p>
    <w:p w14:paraId="18AF6E25" w14:textId="77777777" w:rsidR="005E6898" w:rsidRDefault="005E6898" w:rsidP="005E6898">
      <w:pPr>
        <w:pStyle w:val="Prrafodelista"/>
        <w:jc w:val="both"/>
      </w:pPr>
    </w:p>
    <w:p w14:paraId="58B8A167" w14:textId="354BBA81" w:rsidR="005E6898" w:rsidRDefault="005E6898" w:rsidP="005E6898">
      <w:pPr>
        <w:pStyle w:val="Prrafodelista"/>
        <w:numPr>
          <w:ilvl w:val="0"/>
          <w:numId w:val="7"/>
        </w:numPr>
        <w:jc w:val="both"/>
      </w:pPr>
      <w:r>
        <w:t>Indique en qué fecha estimaría renovar</w:t>
      </w:r>
      <w:r w:rsidR="006B6DB2">
        <w:t xml:space="preserve"> </w:t>
      </w:r>
      <w:r w:rsidR="00664B6B">
        <w:t xml:space="preserve">la infraestructura de conectividad submarina subyacente </w:t>
      </w:r>
      <w:r>
        <w:t>si hubiera de hacerlo para cumplir con el IRU que estima viable ofrecer.</w:t>
      </w:r>
    </w:p>
    <w:p w14:paraId="58083A56" w14:textId="77777777" w:rsidR="008F03FA" w:rsidRDefault="008F03FA" w:rsidP="008F03FA">
      <w:pPr>
        <w:pStyle w:val="Prrafodelista"/>
        <w:jc w:val="both"/>
      </w:pPr>
    </w:p>
    <w:p w14:paraId="37C90989" w14:textId="5D106BBE" w:rsidR="00383982" w:rsidRDefault="00191F73" w:rsidP="00383982">
      <w:pPr>
        <w:pStyle w:val="Prrafodelista"/>
        <w:numPr>
          <w:ilvl w:val="0"/>
          <w:numId w:val="7"/>
        </w:numPr>
        <w:jc w:val="both"/>
      </w:pPr>
      <w:r>
        <w:t xml:space="preserve">Indique la localización de los puntos de amarre de los que </w:t>
      </w:r>
      <w:r w:rsidR="00D34809">
        <w:t xml:space="preserve">estima </w:t>
      </w:r>
      <w:r>
        <w:t>haría uso para el proyecto en cada uno de los tramos de conectividad de su interés</w:t>
      </w:r>
      <w:r w:rsidR="00D34809">
        <w:t xml:space="preserve"> (coordenadas geográficas en grados, minutos y segundos)</w:t>
      </w:r>
      <w:r w:rsidR="00E96120">
        <w:rPr>
          <w:rStyle w:val="Refdenotaalpie"/>
        </w:rPr>
        <w:footnoteReference w:id="2"/>
      </w:r>
      <w:r>
        <w:t>.</w:t>
      </w:r>
      <w:r w:rsidR="00C3669E">
        <w:t xml:space="preserve"> </w:t>
      </w:r>
    </w:p>
    <w:p w14:paraId="367F9F57" w14:textId="77777777" w:rsidR="00383982" w:rsidRDefault="00383982" w:rsidP="00383982">
      <w:pPr>
        <w:pStyle w:val="Prrafodelista"/>
        <w:jc w:val="both"/>
      </w:pPr>
    </w:p>
    <w:p w14:paraId="037EF8FC" w14:textId="190C8D57" w:rsidR="00383982" w:rsidRDefault="00383982" w:rsidP="006B6DB2">
      <w:pPr>
        <w:pStyle w:val="Prrafodelista"/>
        <w:numPr>
          <w:ilvl w:val="0"/>
          <w:numId w:val="7"/>
        </w:numPr>
        <w:jc w:val="both"/>
      </w:pPr>
      <w:r>
        <w:t>En caso de estar interesado en el tramo de conectividad entre las Islas Canarias y la Península, señale cuales serían</w:t>
      </w:r>
      <w:r w:rsidR="00C4776B">
        <w:t xml:space="preserve"> los puntos de presencia de RedIRIS </w:t>
      </w:r>
      <w:r>
        <w:t>a los que conectaría los puntos de amarre que señaló en la anterior respuesta para este tramo.</w:t>
      </w:r>
    </w:p>
    <w:p w14:paraId="39227D57" w14:textId="77777777" w:rsidR="00383982" w:rsidRDefault="00383982" w:rsidP="00383982">
      <w:pPr>
        <w:pStyle w:val="Prrafodelista"/>
      </w:pPr>
    </w:p>
    <w:p w14:paraId="7B2F495F" w14:textId="28BC9663" w:rsidR="00EF34FF" w:rsidRPr="00EF1AC3" w:rsidRDefault="00EF34FF" w:rsidP="00383982">
      <w:pPr>
        <w:pStyle w:val="Prrafodelista"/>
        <w:numPr>
          <w:ilvl w:val="0"/>
          <w:numId w:val="7"/>
        </w:numPr>
        <w:jc w:val="both"/>
      </w:pPr>
      <w:r w:rsidRPr="00EF1AC3">
        <w:t>Describa para los tramos de conectividad de su interés cuál sería la estrategia de despliegue de conectividad entre los puntos de amarre y los puntos de presencia de Red Iris en cada caso</w:t>
      </w:r>
      <w:r w:rsidR="003C151A" w:rsidRPr="00EF1AC3">
        <w:t xml:space="preserve"> (</w:t>
      </w:r>
      <w:r w:rsidR="00D34809" w:rsidRPr="00EF1AC3">
        <w:t xml:space="preserve">e.g. uso de infraestructura civil en </w:t>
      </w:r>
      <w:r w:rsidR="003C151A" w:rsidRPr="00EF1AC3">
        <w:t>propiedad</w:t>
      </w:r>
      <w:r w:rsidR="00D34809" w:rsidRPr="00EF1AC3">
        <w:t xml:space="preserve">, construcción de </w:t>
      </w:r>
      <w:r w:rsidR="00503AC7" w:rsidRPr="00EF1AC3">
        <w:t>nuevas canalizaciones</w:t>
      </w:r>
      <w:r w:rsidR="00D34809" w:rsidRPr="00EF1AC3">
        <w:t xml:space="preserve"> en propiedad,</w:t>
      </w:r>
      <w:r w:rsidR="003C151A" w:rsidRPr="00EF1AC3">
        <w:t xml:space="preserve"> </w:t>
      </w:r>
      <w:r w:rsidR="00D34809" w:rsidRPr="00EF1AC3">
        <w:t>contratación a un tercero, …</w:t>
      </w:r>
      <w:r w:rsidR="003C151A" w:rsidRPr="00EF1AC3">
        <w:t>)</w:t>
      </w:r>
      <w:r w:rsidRPr="00EF1AC3">
        <w:t xml:space="preserve">. </w:t>
      </w:r>
      <w:r w:rsidR="00383982" w:rsidRPr="00EF1AC3">
        <w:t xml:space="preserve"> En concreto, se espera </w:t>
      </w:r>
      <w:r w:rsidR="00664B6B">
        <w:t>proporcione</w:t>
      </w:r>
      <w:r w:rsidR="00664B6B" w:rsidRPr="00EF1AC3">
        <w:t xml:space="preserve"> </w:t>
      </w:r>
      <w:r w:rsidR="00383982" w:rsidRPr="00EF1AC3">
        <w:t>la descripción de las infraestructuras físicas de las que hará uso y si las mismas son existentes o habrán de construirse antes de 2025.</w:t>
      </w:r>
    </w:p>
    <w:p w14:paraId="76B10B94" w14:textId="6E2063DF" w:rsidR="00C3669E" w:rsidRDefault="00C3669E" w:rsidP="006B6DB2"/>
    <w:p w14:paraId="1CCA6C79" w14:textId="6EA50CF6" w:rsidR="005E105D" w:rsidRPr="0097498A" w:rsidRDefault="005E105D" w:rsidP="005E105D">
      <w:pPr>
        <w:pStyle w:val="Ttulo2"/>
        <w:pBdr>
          <w:top w:val="single" w:sz="4" w:space="1" w:color="auto"/>
          <w:left w:val="single" w:sz="4" w:space="4" w:color="auto"/>
          <w:bottom w:val="single" w:sz="4" w:space="1" w:color="auto"/>
          <w:right w:val="single" w:sz="4" w:space="4" w:color="auto"/>
        </w:pBdr>
        <w:shd w:val="clear" w:color="auto" w:fill="BDD6EE" w:themeFill="accent1" w:themeFillTint="66"/>
        <w:rPr>
          <w:b/>
          <w:bCs/>
          <w:color w:val="auto"/>
        </w:rPr>
      </w:pPr>
      <w:bookmarkStart w:id="9" w:name="_Toc98072832"/>
      <w:r>
        <w:rPr>
          <w:b/>
          <w:bCs/>
          <w:color w:val="auto"/>
        </w:rPr>
        <w:t>Supervisión y garantía de servicio</w:t>
      </w:r>
      <w:bookmarkEnd w:id="9"/>
    </w:p>
    <w:p w14:paraId="4522DA6F" w14:textId="3492606A" w:rsidR="00C3669E" w:rsidRDefault="00C3669E" w:rsidP="00C3669E">
      <w:pPr>
        <w:jc w:val="both"/>
      </w:pPr>
    </w:p>
    <w:p w14:paraId="32048CD3" w14:textId="1A1446BE" w:rsidR="0014575C" w:rsidRDefault="0014575C" w:rsidP="00C3669E">
      <w:pPr>
        <w:jc w:val="both"/>
      </w:pPr>
      <w:r>
        <w:t>A la hora de responder las siguientes preguntas, tenga en consideración el ámbito global de la infraestructura. Es decir, las respuestas deberán considerar todos los elementos que la conformarán (enlaces de fibra oscura terrestre y marina, equipamiento óptico que se integ</w:t>
      </w:r>
      <w:r w:rsidR="00D97F26">
        <w:t>rará en RedIRIS y puntos de ama</w:t>
      </w:r>
      <w:r>
        <w:t>rre).</w:t>
      </w:r>
    </w:p>
    <w:p w14:paraId="7156FEE4" w14:textId="77777777" w:rsidR="0014575C" w:rsidRDefault="0014575C" w:rsidP="00C3669E">
      <w:pPr>
        <w:jc w:val="both"/>
      </w:pPr>
    </w:p>
    <w:p w14:paraId="6522BB20" w14:textId="77777777" w:rsidR="005536B0" w:rsidRDefault="00405FFE" w:rsidP="005536B0">
      <w:pPr>
        <w:pStyle w:val="Prrafodelista"/>
        <w:numPr>
          <w:ilvl w:val="0"/>
          <w:numId w:val="7"/>
        </w:numPr>
        <w:jc w:val="both"/>
      </w:pPr>
      <w:r>
        <w:t>Indicar si le parece adecuado establecer una clasificación de fallos de servicio en dos categorías o si establecería alguna adicional. Proporcionar una lista de fallos que consideraría de naturaleza compleja (FNC) con una somera descripción.</w:t>
      </w:r>
    </w:p>
    <w:p w14:paraId="00719C8F" w14:textId="77777777" w:rsidR="00405FFE" w:rsidRDefault="00405FFE" w:rsidP="00405FFE">
      <w:pPr>
        <w:pStyle w:val="Prrafodelista"/>
        <w:jc w:val="both"/>
      </w:pPr>
    </w:p>
    <w:p w14:paraId="218FDCF0" w14:textId="77777777" w:rsidR="00405FFE" w:rsidRDefault="00405FFE" w:rsidP="005536B0">
      <w:pPr>
        <w:pStyle w:val="Prrafodelista"/>
        <w:numPr>
          <w:ilvl w:val="0"/>
          <w:numId w:val="7"/>
        </w:numPr>
        <w:jc w:val="both"/>
      </w:pPr>
      <w:r>
        <w:t xml:space="preserve">Señale si le parece adecuado que la evaluación de la disponibilidad de conectividad considere tan solo los fallos de naturaleza sencilla (FNS). Considerando tan solo los FNS, indique el nivel de disponibilidad mensual </w:t>
      </w:r>
      <w:r w:rsidR="00240A1B">
        <w:t xml:space="preserve">(en % y minutos) </w:t>
      </w:r>
      <w:r>
        <w:t>que le parece adecuado exigir para cada uno de los tramos de conectividad de su interés.</w:t>
      </w:r>
    </w:p>
    <w:p w14:paraId="271BA581" w14:textId="77777777" w:rsidR="00405FFE" w:rsidRDefault="00405FFE" w:rsidP="00405FFE">
      <w:pPr>
        <w:pStyle w:val="Prrafodelista"/>
      </w:pPr>
    </w:p>
    <w:p w14:paraId="6AA8FB53" w14:textId="77777777" w:rsidR="00240A1B" w:rsidRDefault="00240A1B" w:rsidP="00240A1B">
      <w:pPr>
        <w:pStyle w:val="Prrafodelista"/>
        <w:numPr>
          <w:ilvl w:val="0"/>
          <w:numId w:val="7"/>
        </w:numPr>
        <w:jc w:val="both"/>
      </w:pPr>
      <w:r>
        <w:lastRenderedPageBreak/>
        <w:t>Proporcione el tiempo medio entre fallos (en días) de cada una de las categorías que le parece adecuado exigir para cada uno de los tramos de conectividad de su interés.</w:t>
      </w:r>
    </w:p>
    <w:p w14:paraId="6FBE7CD9" w14:textId="77777777" w:rsidR="00FF1DDE" w:rsidRDefault="00FF1DDE" w:rsidP="00FF1DDE">
      <w:pPr>
        <w:pStyle w:val="Prrafodelista"/>
      </w:pPr>
    </w:p>
    <w:p w14:paraId="79C88352" w14:textId="77777777" w:rsidR="00FF1DDE" w:rsidRDefault="00FF1DDE" w:rsidP="00240A1B">
      <w:pPr>
        <w:pStyle w:val="Prrafodelista"/>
        <w:numPr>
          <w:ilvl w:val="0"/>
          <w:numId w:val="7"/>
        </w:numPr>
        <w:jc w:val="both"/>
      </w:pPr>
      <w:r>
        <w:t xml:space="preserve">Señale que garantía de fallos totales (número máximo de </w:t>
      </w:r>
      <w:r w:rsidR="00BC5B2A">
        <w:t xml:space="preserve">horas de duración de corte total del servicio </w:t>
      </w:r>
      <w:r>
        <w:t>al año) que podría ofrecer para cada uno de los tramos de conectividad de su interés.</w:t>
      </w:r>
      <w:r w:rsidR="00BC5B2A">
        <w:t xml:space="preserve"> Un fallo total se caracterizaría como el tiempo que un tramo no estuviera habilitado para la correcta transmisión de información.</w:t>
      </w:r>
    </w:p>
    <w:p w14:paraId="1C62CF9C" w14:textId="77777777" w:rsidR="00BC5B2A" w:rsidRDefault="00BC5B2A" w:rsidP="00BC5B2A">
      <w:pPr>
        <w:pStyle w:val="Prrafodelista"/>
      </w:pPr>
    </w:p>
    <w:p w14:paraId="15C36007" w14:textId="77777777" w:rsidR="00BC5B2A" w:rsidRDefault="00BC5B2A" w:rsidP="00BC5B2A">
      <w:pPr>
        <w:pStyle w:val="Prrafodelista"/>
        <w:numPr>
          <w:ilvl w:val="0"/>
          <w:numId w:val="7"/>
        </w:numPr>
        <w:jc w:val="both"/>
      </w:pPr>
      <w:r>
        <w:t>Señale que garantía</w:t>
      </w:r>
      <w:r w:rsidR="00637359">
        <w:t xml:space="preserve"> de tiempo de restauración o recuperación</w:t>
      </w:r>
      <w:r>
        <w:t xml:space="preserve"> de cada categoría de fallo </w:t>
      </w:r>
      <w:r w:rsidR="00637359">
        <w:t xml:space="preserve">(en horas) </w:t>
      </w:r>
      <w:r>
        <w:t>que podría ofrecer para cada uno de los tramos de conectividad de su interés. El tiempo de restauración se mediría desde su notificación hasta la comprobación de su correcto funcionamiento para la transmisión de información del tramo.</w:t>
      </w:r>
    </w:p>
    <w:p w14:paraId="0347A38B" w14:textId="77777777" w:rsidR="00240A1B" w:rsidRDefault="00240A1B" w:rsidP="00240A1B">
      <w:pPr>
        <w:pStyle w:val="Prrafodelista"/>
      </w:pPr>
    </w:p>
    <w:p w14:paraId="6E59CB68" w14:textId="65E226D5" w:rsidR="00405FFE" w:rsidRDefault="00405FFE" w:rsidP="00240A1B">
      <w:pPr>
        <w:pStyle w:val="Prrafodelista"/>
        <w:numPr>
          <w:ilvl w:val="0"/>
          <w:numId w:val="7"/>
        </w:numPr>
        <w:jc w:val="both"/>
      </w:pPr>
      <w:r>
        <w:t>Indique que compromiso de tiempo de provisión de canales adicionales</w:t>
      </w:r>
      <w:r w:rsidR="00637359">
        <w:t xml:space="preserve"> (en días)</w:t>
      </w:r>
      <w:r>
        <w:t xml:space="preserve"> a los 10 canales proporcionados inicialmente le parece adecuado exigir en cada uno de los tramos de conectividad de su interés.</w:t>
      </w:r>
      <w:r w:rsidR="00240A1B">
        <w:t xml:space="preserve"> El tiempo de provisión de un canal se mediría desde la solicitud </w:t>
      </w:r>
      <w:r w:rsidR="004763F6">
        <w:t>de este</w:t>
      </w:r>
      <w:r w:rsidR="00240A1B">
        <w:t xml:space="preserve"> hasta la comprobación de su correcto funcionamiento para la transmisión de información</w:t>
      </w:r>
      <w:r w:rsidR="00BC5B2A">
        <w:t xml:space="preserve"> del canal</w:t>
      </w:r>
      <w:r w:rsidR="00240A1B">
        <w:t>.</w:t>
      </w:r>
    </w:p>
    <w:p w14:paraId="3DF6B4AB" w14:textId="77777777" w:rsidR="002722F9" w:rsidRDefault="002722F9" w:rsidP="00624484">
      <w:pPr>
        <w:pStyle w:val="Prrafodelista"/>
      </w:pPr>
    </w:p>
    <w:p w14:paraId="00B13437" w14:textId="55A81FF7" w:rsidR="002722F9" w:rsidRDefault="002722F9" w:rsidP="00240A1B">
      <w:pPr>
        <w:pStyle w:val="Prrafodelista"/>
        <w:numPr>
          <w:ilvl w:val="0"/>
          <w:numId w:val="7"/>
        </w:numPr>
        <w:jc w:val="both"/>
      </w:pPr>
      <w:r>
        <w:t xml:space="preserve">Metodología propuesta para evaluar la capacidad de tráfico </w:t>
      </w:r>
      <w:r w:rsidR="00C4776B">
        <w:t xml:space="preserve">y latencia </w:t>
      </w:r>
      <w:r>
        <w:t>efectiva en los canales provisionados.</w:t>
      </w:r>
    </w:p>
    <w:p w14:paraId="05DD52AB" w14:textId="77777777" w:rsidR="00240A1B" w:rsidRDefault="00240A1B" w:rsidP="00240A1B">
      <w:pPr>
        <w:pStyle w:val="Prrafodelista"/>
      </w:pPr>
    </w:p>
    <w:p w14:paraId="16B9144F" w14:textId="77777777" w:rsidR="00240A1B" w:rsidRPr="00637359" w:rsidRDefault="00BC5B2A" w:rsidP="00BC5B2A">
      <w:pPr>
        <w:pStyle w:val="Prrafodelista"/>
        <w:numPr>
          <w:ilvl w:val="0"/>
          <w:numId w:val="7"/>
        </w:numPr>
        <w:jc w:val="both"/>
      </w:pPr>
      <w:r w:rsidRPr="00637359">
        <w:t>Señale que otros parámetros calidad de servicio podría ofrecer cumplir o considera necesario exigir en cada uno de los tramos de conectividad de su interés.</w:t>
      </w:r>
    </w:p>
    <w:p w14:paraId="554CD84A" w14:textId="77777777" w:rsidR="00BC5B2A" w:rsidRDefault="00BC5B2A" w:rsidP="00BC5B2A">
      <w:pPr>
        <w:pStyle w:val="Prrafodelista"/>
      </w:pPr>
    </w:p>
    <w:p w14:paraId="00127491" w14:textId="4D2F9787" w:rsidR="00BC5B2A" w:rsidRPr="006A3DE5" w:rsidRDefault="00125430" w:rsidP="00BC5B2A">
      <w:pPr>
        <w:pStyle w:val="Prrafodelista"/>
        <w:numPr>
          <w:ilvl w:val="0"/>
          <w:numId w:val="7"/>
        </w:numPr>
        <w:jc w:val="both"/>
      </w:pPr>
      <w:r w:rsidRPr="006A3DE5">
        <w:t>Indique el sistema propuesto para la gestión y monitorización del servicio. Cuál es la capacidad de integración con otras herramientas de gestión, y cuál sería el modelo propuesto para la detección, apertura y gestión de incidentes.</w:t>
      </w:r>
    </w:p>
    <w:p w14:paraId="5F0E7E72" w14:textId="77777777" w:rsidR="00637359" w:rsidRPr="00637359" w:rsidRDefault="00637359" w:rsidP="00637359">
      <w:pPr>
        <w:pStyle w:val="Prrafodelista"/>
      </w:pPr>
    </w:p>
    <w:p w14:paraId="4A15B5DB" w14:textId="48874C2A" w:rsidR="00637359" w:rsidRDefault="00637359" w:rsidP="00BC5B2A">
      <w:pPr>
        <w:pStyle w:val="Prrafodelista"/>
        <w:numPr>
          <w:ilvl w:val="0"/>
          <w:numId w:val="7"/>
        </w:numPr>
        <w:jc w:val="both"/>
      </w:pPr>
      <w:r>
        <w:t>Indique si los periodos máximos de Cesión de Derecho de Uso (IRU) indicados en anteriores respuestas podrían ser susceptibles de ser ampliados con una gradación del cumplimiento de compromisos y garantías expresadas en este apartado.</w:t>
      </w:r>
    </w:p>
    <w:p w14:paraId="2272F684" w14:textId="3C5D754D" w:rsidR="00D70147" w:rsidRDefault="00D70147" w:rsidP="00D70147">
      <w:pPr>
        <w:pStyle w:val="Prrafodelista"/>
      </w:pPr>
    </w:p>
    <w:p w14:paraId="6869E52F" w14:textId="6C76A691" w:rsidR="0072062A" w:rsidRDefault="0072062A" w:rsidP="00D70147">
      <w:pPr>
        <w:pStyle w:val="Prrafodelista"/>
      </w:pPr>
    </w:p>
    <w:p w14:paraId="7FC5C800" w14:textId="367C284B" w:rsidR="0072062A" w:rsidRPr="005132A0" w:rsidRDefault="0072062A" w:rsidP="00236C87">
      <w:pPr>
        <w:pStyle w:val="Ttulo2"/>
        <w:pBdr>
          <w:top w:val="single" w:sz="4" w:space="1" w:color="auto"/>
          <w:left w:val="single" w:sz="4" w:space="4" w:color="auto"/>
          <w:bottom w:val="single" w:sz="4" w:space="1" w:color="auto"/>
          <w:right w:val="single" w:sz="4" w:space="4" w:color="auto"/>
        </w:pBdr>
        <w:shd w:val="clear" w:color="auto" w:fill="BDD6EE" w:themeFill="accent1" w:themeFillTint="66"/>
        <w:rPr>
          <w:b/>
          <w:bCs/>
          <w:color w:val="auto"/>
        </w:rPr>
      </w:pPr>
      <w:bookmarkStart w:id="10" w:name="_Toc98072833"/>
      <w:r w:rsidRPr="005132A0">
        <w:rPr>
          <w:b/>
          <w:bCs/>
          <w:color w:val="auto"/>
        </w:rPr>
        <w:t xml:space="preserve">Tecnología de detección de </w:t>
      </w:r>
      <w:r w:rsidR="00236C87" w:rsidRPr="005132A0">
        <w:rPr>
          <w:b/>
          <w:bCs/>
          <w:color w:val="auto"/>
        </w:rPr>
        <w:t>seísmos</w:t>
      </w:r>
      <w:r w:rsidR="006B6DB2">
        <w:rPr>
          <w:b/>
          <w:bCs/>
          <w:color w:val="auto"/>
        </w:rPr>
        <w:t xml:space="preserve"> y sensórica de fondo marino</w:t>
      </w:r>
      <w:bookmarkEnd w:id="10"/>
    </w:p>
    <w:p w14:paraId="76BA0070" w14:textId="77777777" w:rsidR="0072062A" w:rsidRDefault="0072062A" w:rsidP="00D70147">
      <w:pPr>
        <w:pStyle w:val="Prrafodelista"/>
      </w:pPr>
    </w:p>
    <w:p w14:paraId="47757F15" w14:textId="77777777" w:rsidR="00EF1AC3" w:rsidRDefault="00D70147" w:rsidP="00D70147">
      <w:pPr>
        <w:pStyle w:val="Prrafodelista"/>
        <w:numPr>
          <w:ilvl w:val="0"/>
          <w:numId w:val="7"/>
        </w:numPr>
        <w:jc w:val="both"/>
      </w:pPr>
      <w:r>
        <w:t>Indicar si la solución integraría alguna tecnología de detección de seísmos a través de la fibra óptica detectada, señalando la tecnología aplicada (e.g. SMART, DAS, LI, …)</w:t>
      </w:r>
      <w:r w:rsidR="00D97F26">
        <w:t xml:space="preserve">. </w:t>
      </w:r>
    </w:p>
    <w:p w14:paraId="7ABA49DC" w14:textId="77777777" w:rsidR="00EF1AC3" w:rsidRDefault="00EF1AC3" w:rsidP="00EF1AC3">
      <w:pPr>
        <w:pStyle w:val="Prrafodelista"/>
        <w:jc w:val="both"/>
      </w:pPr>
    </w:p>
    <w:p w14:paraId="0981CD64" w14:textId="627B12E5" w:rsidR="00D70147" w:rsidRDefault="00D97F26" w:rsidP="00D70147">
      <w:pPr>
        <w:pStyle w:val="Prrafodelista"/>
        <w:numPr>
          <w:ilvl w:val="0"/>
          <w:numId w:val="7"/>
        </w:numPr>
        <w:jc w:val="both"/>
      </w:pPr>
      <w:r>
        <w:t>Se</w:t>
      </w:r>
      <w:r w:rsidR="00EF1AC3">
        <w:t>ñalar si la solución que proporcionase integraría alguna otra tecnología sensórica del entorno marino.</w:t>
      </w:r>
    </w:p>
    <w:p w14:paraId="34D9DEF4" w14:textId="77777777" w:rsidR="00A64B6C" w:rsidRDefault="00A64B6C" w:rsidP="00A64B6C">
      <w:pPr>
        <w:pStyle w:val="Prrafodelista"/>
      </w:pPr>
    </w:p>
    <w:p w14:paraId="2690CBBC" w14:textId="277ECAD8" w:rsidR="00A64B6C" w:rsidRDefault="00A64B6C" w:rsidP="00D70147">
      <w:pPr>
        <w:pStyle w:val="Prrafodelista"/>
        <w:numPr>
          <w:ilvl w:val="0"/>
          <w:numId w:val="7"/>
        </w:numPr>
        <w:jc w:val="both"/>
      </w:pPr>
      <w:r>
        <w:t>Describir la arquitectura del sistema de recogida de datos y la infraestructura tecnológica que se requeriría con una estimación de costes.</w:t>
      </w:r>
    </w:p>
    <w:p w14:paraId="22AAAD60" w14:textId="77777777" w:rsidR="0072062A" w:rsidRDefault="0072062A" w:rsidP="0072062A">
      <w:pPr>
        <w:pStyle w:val="Prrafodelista"/>
        <w:jc w:val="both"/>
      </w:pPr>
    </w:p>
    <w:p w14:paraId="439623C9" w14:textId="1051B4DA" w:rsidR="0072062A" w:rsidRDefault="0072062A" w:rsidP="00D70147">
      <w:pPr>
        <w:pStyle w:val="Prrafodelista"/>
        <w:numPr>
          <w:ilvl w:val="0"/>
          <w:numId w:val="7"/>
        </w:numPr>
        <w:jc w:val="both"/>
      </w:pPr>
      <w:r>
        <w:t xml:space="preserve">Realizar una breve descripción del modelo de </w:t>
      </w:r>
      <w:r w:rsidR="00D97F26">
        <w:t xml:space="preserve">gestión y </w:t>
      </w:r>
      <w:r>
        <w:t>explotación de la información</w:t>
      </w:r>
      <w:r w:rsidR="00EF1AC3">
        <w:t xml:space="preserve"> que se recogiera</w:t>
      </w:r>
      <w:r>
        <w:t>. Indicar, en particular, si considera que habría que incluir alguna consideración al respecto</w:t>
      </w:r>
      <w:r w:rsidR="005F5404">
        <w:t xml:space="preserve"> del tratamiento de la información</w:t>
      </w:r>
      <w:r>
        <w:t xml:space="preserve"> entre las condiciones del derecho de uso. </w:t>
      </w:r>
    </w:p>
    <w:p w14:paraId="66164A13" w14:textId="44D1AA36" w:rsidR="00BE2504" w:rsidRDefault="00BE2504" w:rsidP="00BE2504">
      <w:pPr>
        <w:pStyle w:val="Prrafodelista"/>
      </w:pPr>
    </w:p>
    <w:p w14:paraId="3A7BA020" w14:textId="77777777" w:rsidR="00FB4304" w:rsidRDefault="00FB4304" w:rsidP="00BE2504">
      <w:pPr>
        <w:pStyle w:val="Prrafodelista"/>
      </w:pPr>
    </w:p>
    <w:p w14:paraId="019B0A5F" w14:textId="38671A52" w:rsidR="00BE2504" w:rsidRPr="005132A0" w:rsidRDefault="00BE2504" w:rsidP="00236C87">
      <w:pPr>
        <w:pStyle w:val="Ttulo2"/>
        <w:pBdr>
          <w:top w:val="single" w:sz="4" w:space="1" w:color="auto"/>
          <w:left w:val="single" w:sz="4" w:space="4" w:color="auto"/>
          <w:bottom w:val="single" w:sz="4" w:space="1" w:color="auto"/>
          <w:right w:val="single" w:sz="4" w:space="4" w:color="auto"/>
        </w:pBdr>
        <w:shd w:val="clear" w:color="auto" w:fill="BDD6EE" w:themeFill="accent1" w:themeFillTint="66"/>
        <w:rPr>
          <w:b/>
          <w:bCs/>
          <w:color w:val="auto"/>
        </w:rPr>
      </w:pPr>
      <w:bookmarkStart w:id="11" w:name="_Toc98072834"/>
      <w:r w:rsidRPr="005132A0">
        <w:rPr>
          <w:b/>
          <w:bCs/>
          <w:color w:val="auto"/>
        </w:rPr>
        <w:t>Redundancia de los servicios de comunicaciones ópticas</w:t>
      </w:r>
      <w:bookmarkEnd w:id="11"/>
    </w:p>
    <w:p w14:paraId="53CF136A" w14:textId="77777777" w:rsidR="00BE2504" w:rsidRDefault="00BE2504" w:rsidP="00BE2504">
      <w:pPr>
        <w:pStyle w:val="Prrafodelista"/>
      </w:pPr>
    </w:p>
    <w:p w14:paraId="5647F5AE" w14:textId="1407F6B4" w:rsidR="00BE2504" w:rsidRPr="00637359" w:rsidRDefault="00F738A3" w:rsidP="00D70147">
      <w:pPr>
        <w:pStyle w:val="Prrafodelista"/>
        <w:numPr>
          <w:ilvl w:val="0"/>
          <w:numId w:val="7"/>
        </w:numPr>
        <w:jc w:val="both"/>
      </w:pPr>
      <w:r>
        <w:t>Si</w:t>
      </w:r>
      <w:r w:rsidR="00BE2504">
        <w:t xml:space="preserve"> estima pudiera existir algún procedimiento para ofrecer canales ópticos con restauración automática co</w:t>
      </w:r>
      <w:r>
        <w:t>n la infraestructura desplegada, realice la descripción tecnológica del mismo teniendo en cuenta la infraestructura subyacente.</w:t>
      </w:r>
    </w:p>
    <w:p w14:paraId="3CC8C723" w14:textId="3B270FCE" w:rsidR="00FC5555" w:rsidRPr="00FB4304" w:rsidRDefault="00FC5555" w:rsidP="00FB4304">
      <w:pPr>
        <w:jc w:val="both"/>
        <w:rPr>
          <w:highlight w:val="yellow"/>
        </w:rPr>
      </w:pPr>
    </w:p>
    <w:p w14:paraId="2F395798" w14:textId="77777777" w:rsidR="00F8051A" w:rsidRPr="005132A0" w:rsidRDefault="00543E67" w:rsidP="00236C87">
      <w:pPr>
        <w:pStyle w:val="Ttulo2"/>
        <w:pBdr>
          <w:top w:val="single" w:sz="4" w:space="1" w:color="auto"/>
          <w:left w:val="single" w:sz="4" w:space="4" w:color="auto"/>
          <w:bottom w:val="single" w:sz="4" w:space="1" w:color="auto"/>
          <w:right w:val="single" w:sz="4" w:space="4" w:color="auto"/>
        </w:pBdr>
        <w:shd w:val="clear" w:color="auto" w:fill="BDD6EE" w:themeFill="accent1" w:themeFillTint="66"/>
        <w:rPr>
          <w:b/>
          <w:bCs/>
          <w:color w:val="auto"/>
        </w:rPr>
      </w:pPr>
      <w:bookmarkStart w:id="12" w:name="_Toc98072835"/>
      <w:r w:rsidRPr="005132A0">
        <w:rPr>
          <w:b/>
          <w:bCs/>
          <w:color w:val="auto"/>
        </w:rPr>
        <w:t>Aspectos generales</w:t>
      </w:r>
      <w:bookmarkEnd w:id="12"/>
    </w:p>
    <w:p w14:paraId="114F7255" w14:textId="77777777" w:rsidR="00F8051A" w:rsidRPr="00F8051A" w:rsidRDefault="00F8051A" w:rsidP="0022581D"/>
    <w:p w14:paraId="1A076F9C" w14:textId="2FF8B589" w:rsidR="00DE5FB6" w:rsidRDefault="00053096" w:rsidP="007F583E">
      <w:pPr>
        <w:pStyle w:val="Prrafodelista"/>
        <w:numPr>
          <w:ilvl w:val="0"/>
          <w:numId w:val="7"/>
        </w:numPr>
        <w:jc w:val="both"/>
      </w:pPr>
      <w:r w:rsidRPr="00DE5FB6">
        <w:t>Para determinar el presupuesto neces</w:t>
      </w:r>
      <w:r w:rsidR="005F5404" w:rsidRPr="00DE5FB6">
        <w:t>ario para abordar este proyecto. S</w:t>
      </w:r>
      <w:r w:rsidRPr="00DE5FB6">
        <w:t xml:space="preserve">e desea conocer </w:t>
      </w:r>
      <w:r w:rsidR="00BD4A62">
        <w:t>una estimación</w:t>
      </w:r>
      <w:r w:rsidRPr="00DE5FB6">
        <w:t xml:space="preserve"> económica de</w:t>
      </w:r>
      <w:r w:rsidR="007F583E" w:rsidRPr="00DE5FB6">
        <w:t>l suministro de la infraestructura óptica requerida para</w:t>
      </w:r>
      <w:r w:rsidRPr="00DE5FB6">
        <w:t xml:space="preserve"> cada tramo de conectividad de su interés</w:t>
      </w:r>
      <w:r w:rsidR="00A80F0B" w:rsidRPr="00DE5FB6">
        <w:t xml:space="preserve"> (</w:t>
      </w:r>
      <w:r w:rsidR="005F5404" w:rsidRPr="00DE5FB6">
        <w:t xml:space="preserve">incluyendo todos los conceptos), </w:t>
      </w:r>
      <w:r w:rsidR="00A80F0B" w:rsidRPr="00DE5FB6">
        <w:t>con el grado de desglose que estime oportuno</w:t>
      </w:r>
      <w:r w:rsidR="007F583E" w:rsidRPr="00DE5FB6">
        <w:t>,</w:t>
      </w:r>
      <w:r w:rsidR="005F5404" w:rsidRPr="00DE5FB6">
        <w:t xml:space="preserve"> </w:t>
      </w:r>
      <w:r w:rsidR="007F583E" w:rsidRPr="00DE5FB6">
        <w:t>indicando los costes directos e indirectos y otros eventuales gastos calculados para determinación</w:t>
      </w:r>
      <w:r w:rsidR="005F5404" w:rsidRPr="00DE5FB6">
        <w:t>, considerando el periodo de cesión de derecho de uso</w:t>
      </w:r>
      <w:r w:rsidRPr="00DE5FB6">
        <w:t xml:space="preserve">. </w:t>
      </w:r>
      <w:r w:rsidR="006716C4">
        <w:t xml:space="preserve">Realice la estimación </w:t>
      </w:r>
      <w:r w:rsidR="00DA0EA3">
        <w:t xml:space="preserve">económica </w:t>
      </w:r>
      <w:r w:rsidR="006716C4">
        <w:t>sin inclusión de IVA/IGIC.</w:t>
      </w:r>
      <w:r w:rsidR="00BD4A62">
        <w:t xml:space="preserve"> La estimación realizada no supone compromiso alguno </w:t>
      </w:r>
      <w:r w:rsidR="00457C9B">
        <w:t>de límites en la oferta por parte de la entidad en</w:t>
      </w:r>
      <w:r w:rsidR="00BD4A62">
        <w:t xml:space="preserve"> una eventual licitaci</w:t>
      </w:r>
      <w:r w:rsidR="00BF7E1E">
        <w:t>ón de la solución objeto de la consulta preliminar</w:t>
      </w:r>
      <w:r w:rsidR="00BD4A62">
        <w:t>.</w:t>
      </w:r>
    </w:p>
    <w:p w14:paraId="08DF0193" w14:textId="77777777" w:rsidR="00DE5FB6" w:rsidRDefault="00DE5FB6" w:rsidP="00DE5FB6">
      <w:pPr>
        <w:pStyle w:val="Prrafodelista"/>
        <w:jc w:val="both"/>
      </w:pPr>
    </w:p>
    <w:p w14:paraId="4DFD7EB7" w14:textId="1F57DDA7" w:rsidR="007F583E" w:rsidRPr="00DE5FB6" w:rsidRDefault="00DE5FB6" w:rsidP="00DE5FB6">
      <w:pPr>
        <w:pStyle w:val="Prrafodelista"/>
        <w:jc w:val="both"/>
      </w:pPr>
      <w:r w:rsidRPr="00DE5FB6">
        <w:t>A modo orientativo, s</w:t>
      </w:r>
      <w:r w:rsidR="002942C6" w:rsidRPr="00DE5FB6">
        <w:t xml:space="preserve">e facilita </w:t>
      </w:r>
      <w:r w:rsidR="00C17838" w:rsidRPr="00DE5FB6">
        <w:t>la siguiente posibilidad de</w:t>
      </w:r>
      <w:r w:rsidR="007F583E" w:rsidRPr="00DE5FB6">
        <w:t xml:space="preserve"> desglose:</w:t>
      </w:r>
    </w:p>
    <w:p w14:paraId="45D1223C" w14:textId="77777777" w:rsidR="005F5404" w:rsidRPr="00DE5FB6" w:rsidRDefault="005F5404" w:rsidP="005F5404">
      <w:pPr>
        <w:pStyle w:val="Prrafodelista"/>
        <w:jc w:val="both"/>
      </w:pPr>
    </w:p>
    <w:p w14:paraId="7BF9195A" w14:textId="56BB58A3" w:rsidR="00C17838" w:rsidRDefault="007F583E" w:rsidP="005F5404">
      <w:pPr>
        <w:pStyle w:val="Prrafodelista"/>
        <w:numPr>
          <w:ilvl w:val="1"/>
          <w:numId w:val="24"/>
        </w:numPr>
        <w:jc w:val="both"/>
      </w:pPr>
      <w:r w:rsidRPr="00DE5FB6">
        <w:t>C</w:t>
      </w:r>
      <w:r w:rsidR="005F5404" w:rsidRPr="00DE5FB6">
        <w:t>oste de c</w:t>
      </w:r>
      <w:r w:rsidRPr="00DE5FB6">
        <w:t xml:space="preserve">esión de derecho de uso por treinta años de una </w:t>
      </w:r>
      <w:r w:rsidR="00BD4A62">
        <w:t>porción</w:t>
      </w:r>
      <w:r w:rsidR="00BD4A62" w:rsidRPr="00DE5FB6">
        <w:t xml:space="preserve"> </w:t>
      </w:r>
      <w:r w:rsidRPr="00DE5FB6">
        <w:t>de par de fibra oscura submarina</w:t>
      </w:r>
      <w:r w:rsidR="00F547A1" w:rsidRPr="00DE5FB6">
        <w:t xml:space="preserve">, incluyendo equipamiento óptico específico de conectividad submarina (repetidores, DWDM/SLTE, …) y obra civil de punto de amarre incluyendo la obtención y tramitación de permisos administrativos necesarios. Indicar qué </w:t>
      </w:r>
      <w:r w:rsidR="00BD4A62">
        <w:t xml:space="preserve">porción </w:t>
      </w:r>
      <w:r w:rsidR="00F547A1" w:rsidRPr="00DE5FB6">
        <w:t>de par de fibra oscura</w:t>
      </w:r>
      <w:r w:rsidR="00BD4A62">
        <w:t>(expresada en términos de fracción numérica)</w:t>
      </w:r>
      <w:r w:rsidR="00F547A1" w:rsidRPr="00DE5FB6">
        <w:t xml:space="preserve"> y la capacidad de ancho de banda</w:t>
      </w:r>
      <w:r w:rsidR="00457C9B">
        <w:t xml:space="preserve"> que garantizaría, así como la localización de los puntos de amarre que ha considerado</w:t>
      </w:r>
      <w:r w:rsidR="00BD4A62">
        <w:t xml:space="preserve"> en la estimación</w:t>
      </w:r>
      <w:r w:rsidR="00F547A1" w:rsidRPr="00DE5FB6">
        <w:t>.</w:t>
      </w:r>
    </w:p>
    <w:p w14:paraId="5888A416" w14:textId="77777777" w:rsidR="00DE5FB6" w:rsidRPr="00DE5FB6" w:rsidRDefault="00DE5FB6" w:rsidP="00DE5FB6">
      <w:pPr>
        <w:pStyle w:val="Prrafodelista"/>
        <w:ind w:left="1080"/>
        <w:jc w:val="both"/>
      </w:pPr>
    </w:p>
    <w:p w14:paraId="7F24FF12" w14:textId="11F1E5EC" w:rsidR="00F547A1" w:rsidRPr="00DE5FB6" w:rsidRDefault="00F547A1" w:rsidP="005F5404">
      <w:pPr>
        <w:pStyle w:val="Prrafodelista"/>
        <w:numPr>
          <w:ilvl w:val="1"/>
          <w:numId w:val="24"/>
        </w:numPr>
        <w:jc w:val="both"/>
      </w:pPr>
      <w:r w:rsidRPr="00DE5FB6">
        <w:t>C</w:t>
      </w:r>
      <w:r w:rsidR="00DE5FB6" w:rsidRPr="00DE5FB6">
        <w:t>oste de c</w:t>
      </w:r>
      <w:r w:rsidRPr="00DE5FB6">
        <w:t xml:space="preserve">esión de derecho de uso por treinta años de </w:t>
      </w:r>
      <w:r w:rsidR="00C17838" w:rsidRPr="00DE5FB6">
        <w:t xml:space="preserve">un par </w:t>
      </w:r>
      <w:r w:rsidRPr="00DE5FB6">
        <w:t>de fibra oscura para conexión de puntos de amarre con puntos de presencia de RedIRIS, incluyendo la obtención y tramitación de permisos administrativos necesarios. Facilitar el coste de la cesión de los tramos en cada extremo del tramo de conectividad.</w:t>
      </w:r>
      <w:r w:rsidR="00457C9B">
        <w:t xml:space="preserve"> Indicar si dicho coste incluye redundancia del enlace o no lo incluye.</w:t>
      </w:r>
    </w:p>
    <w:p w14:paraId="72E980D6" w14:textId="77777777" w:rsidR="005F5404" w:rsidRPr="00DE5FB6" w:rsidRDefault="005F5404" w:rsidP="005F5404">
      <w:pPr>
        <w:pStyle w:val="Prrafodelista"/>
        <w:ind w:left="1080"/>
        <w:jc w:val="both"/>
      </w:pPr>
    </w:p>
    <w:p w14:paraId="72EBB0DA" w14:textId="2997D551" w:rsidR="005F5404" w:rsidRPr="00DE5FB6" w:rsidRDefault="00F547A1" w:rsidP="005F5404">
      <w:pPr>
        <w:pStyle w:val="Prrafodelista"/>
        <w:numPr>
          <w:ilvl w:val="1"/>
          <w:numId w:val="24"/>
        </w:numPr>
        <w:jc w:val="both"/>
      </w:pPr>
      <w:r w:rsidRPr="00DE5FB6">
        <w:t>C</w:t>
      </w:r>
      <w:r w:rsidR="00DE5FB6" w:rsidRPr="00DE5FB6">
        <w:t>oste de c</w:t>
      </w:r>
      <w:r w:rsidRPr="00DE5FB6">
        <w:t>esión de derecho de uso por treinta años de equipamiento óptico que integraría en punto de presencia de RedIRIS</w:t>
      </w:r>
      <w:r w:rsidR="00C17838" w:rsidRPr="00DE5FB6">
        <w:t xml:space="preserve">, indicando el modelo de equipamiento </w:t>
      </w:r>
      <w:r w:rsidR="002B533E" w:rsidRPr="00DE5FB6">
        <w:lastRenderedPageBreak/>
        <w:t>inicialmente</w:t>
      </w:r>
      <w:r w:rsidR="00C17838" w:rsidRPr="00DE5FB6">
        <w:t xml:space="preserve"> desplegado</w:t>
      </w:r>
      <w:r w:rsidR="00DE5FB6">
        <w:t xml:space="preserve"> y el número de canales de 10 Gbps y 100 Gbps inicialmente provisionados</w:t>
      </w:r>
      <w:r w:rsidRPr="00DE5FB6">
        <w:t>. El coste incluiría la eventual renovación para mantener los requisitos de la solución en caso de discontinuidad de los equipos inicialmente instalados.</w:t>
      </w:r>
    </w:p>
    <w:p w14:paraId="158C678D" w14:textId="77777777" w:rsidR="005F5404" w:rsidRPr="00DE5FB6" w:rsidRDefault="005F5404" w:rsidP="005F5404">
      <w:pPr>
        <w:pStyle w:val="Prrafodelista"/>
      </w:pPr>
    </w:p>
    <w:p w14:paraId="3B878860" w14:textId="77777777" w:rsidR="005F5404" w:rsidRPr="00DE5FB6" w:rsidRDefault="00F547A1" w:rsidP="005F5404">
      <w:pPr>
        <w:pStyle w:val="Prrafodelista"/>
        <w:numPr>
          <w:ilvl w:val="1"/>
          <w:numId w:val="24"/>
        </w:numPr>
        <w:jc w:val="both"/>
      </w:pPr>
      <w:r w:rsidRPr="00DE5FB6">
        <w:t>Instalación, puesta en funcionamiento y validación de la infraestructura óptica previa a dar comienzo a la cesión de derecho de uso.</w:t>
      </w:r>
    </w:p>
    <w:p w14:paraId="15F589BF" w14:textId="77777777" w:rsidR="005F5404" w:rsidRPr="00DE5FB6" w:rsidRDefault="005F5404" w:rsidP="005F5404">
      <w:pPr>
        <w:pStyle w:val="Prrafodelista"/>
      </w:pPr>
    </w:p>
    <w:p w14:paraId="0016FFD2" w14:textId="3CF5C4B1" w:rsidR="00F547A1" w:rsidRPr="00DE5FB6" w:rsidRDefault="002942C6" w:rsidP="005F5404">
      <w:pPr>
        <w:pStyle w:val="Prrafodelista"/>
        <w:numPr>
          <w:ilvl w:val="1"/>
          <w:numId w:val="24"/>
        </w:numPr>
        <w:jc w:val="both"/>
      </w:pPr>
      <w:r w:rsidRPr="00DE5FB6">
        <w:t>Operación, explotación y mantenimiento de la infraestructura óptica durante periodo de cesión de derecho de uso.</w:t>
      </w:r>
    </w:p>
    <w:p w14:paraId="1075EC20" w14:textId="77777777" w:rsidR="007F583E" w:rsidRPr="00DE5FB6" w:rsidRDefault="007F583E" w:rsidP="007F583E">
      <w:pPr>
        <w:pStyle w:val="Prrafodelista"/>
        <w:jc w:val="both"/>
      </w:pPr>
    </w:p>
    <w:p w14:paraId="3D29077C" w14:textId="2AC17739" w:rsidR="00E43FDF" w:rsidRDefault="00873695" w:rsidP="007F583E">
      <w:pPr>
        <w:pStyle w:val="Prrafodelista"/>
        <w:jc w:val="both"/>
      </w:pPr>
      <w:r>
        <w:t xml:space="preserve"> E</w:t>
      </w:r>
      <w:r w:rsidR="00503AC7" w:rsidRPr="00DE5FB6">
        <w:t xml:space="preserve">n caso de interés en los dos tramos, </w:t>
      </w:r>
      <w:r>
        <w:t>puede ofrecer la estimación de modo conjunto</w:t>
      </w:r>
      <w:r w:rsidR="00503AC7" w:rsidRPr="00DE5FB6">
        <w:t>.</w:t>
      </w:r>
    </w:p>
    <w:p w14:paraId="74E14E18" w14:textId="4F09FB08" w:rsidR="00DE5FB6" w:rsidRDefault="00DE5FB6" w:rsidP="007F583E">
      <w:pPr>
        <w:pStyle w:val="Prrafodelista"/>
        <w:jc w:val="both"/>
      </w:pPr>
    </w:p>
    <w:p w14:paraId="4CF03D05" w14:textId="253AFFBC" w:rsidR="00DE5FB6" w:rsidRPr="00DE5FB6" w:rsidRDefault="00DE5FB6" w:rsidP="007F583E">
      <w:pPr>
        <w:pStyle w:val="Prrafodelista"/>
        <w:jc w:val="both"/>
      </w:pPr>
      <w:r>
        <w:t xml:space="preserve">Si en la pregunta  </w:t>
      </w:r>
      <w:r w:rsidR="00BD4A62">
        <w:fldChar w:fldCharType="begin"/>
      </w:r>
      <w:r w:rsidR="00BD4A62">
        <w:instrText xml:space="preserve"> REF _Ref97802742 \r \h </w:instrText>
      </w:r>
      <w:r w:rsidR="00BD4A62">
        <w:fldChar w:fldCharType="separate"/>
      </w:r>
      <w:r w:rsidR="00BD4A62">
        <w:t>13)</w:t>
      </w:r>
      <w:r w:rsidR="00BD4A62">
        <w:fldChar w:fldCharType="end"/>
      </w:r>
      <w:r w:rsidR="00BD4A62">
        <w:t xml:space="preserve"> </w:t>
      </w:r>
      <w:r>
        <w:t>ha respondido como periodo viable del IRU una duración inferior a 30 años, facilite también el presupuesto para ese periodo.</w:t>
      </w:r>
    </w:p>
    <w:p w14:paraId="49E8FBDF" w14:textId="77777777" w:rsidR="00E43FDF" w:rsidRDefault="00E43FDF" w:rsidP="006A3DE5">
      <w:pPr>
        <w:pStyle w:val="Prrafodelista"/>
        <w:jc w:val="both"/>
        <w:rPr>
          <w:highlight w:val="yellow"/>
        </w:rPr>
      </w:pPr>
    </w:p>
    <w:p w14:paraId="7C3B7D92" w14:textId="179AEFAF" w:rsidR="00DE5FB6" w:rsidRPr="00DE5FB6" w:rsidRDefault="00503AC7" w:rsidP="00BC5B2A">
      <w:pPr>
        <w:pStyle w:val="Prrafodelista"/>
        <w:numPr>
          <w:ilvl w:val="0"/>
          <w:numId w:val="7"/>
        </w:numPr>
        <w:jc w:val="both"/>
      </w:pPr>
      <w:r w:rsidRPr="00DE5FB6">
        <w:t>Facilite</w:t>
      </w:r>
      <w:r w:rsidR="006716C4">
        <w:t>,</w:t>
      </w:r>
      <w:r w:rsidRPr="00DE5FB6">
        <w:t xml:space="preserve"> si lo estima adecuado</w:t>
      </w:r>
      <w:r w:rsidR="006716C4">
        <w:t>,</w:t>
      </w:r>
      <w:r w:rsidR="00053096" w:rsidRPr="00DE5FB6">
        <w:t xml:space="preserve"> distintas variantes de </w:t>
      </w:r>
      <w:r w:rsidRPr="00DE5FB6">
        <w:t xml:space="preserve">la </w:t>
      </w:r>
      <w:r w:rsidR="00E96120" w:rsidRPr="00DE5FB6">
        <w:t>valoración</w:t>
      </w:r>
      <w:r w:rsidRPr="00DE5FB6">
        <w:t xml:space="preserve"> realizada en la anterior pregunta. </w:t>
      </w:r>
      <w:r w:rsidR="005543F5" w:rsidRPr="00DE5FB6">
        <w:t xml:space="preserve"> </w:t>
      </w:r>
    </w:p>
    <w:p w14:paraId="0FDEDD83" w14:textId="77777777" w:rsidR="00DE5FB6" w:rsidRPr="00DE5FB6" w:rsidRDefault="00DE5FB6" w:rsidP="00DE5FB6">
      <w:pPr>
        <w:pStyle w:val="Prrafodelista"/>
        <w:jc w:val="both"/>
      </w:pPr>
    </w:p>
    <w:p w14:paraId="2FE1F195" w14:textId="673FA662" w:rsidR="00F8051A" w:rsidRPr="00DE5FB6" w:rsidRDefault="00503AC7" w:rsidP="00DE5FB6">
      <w:pPr>
        <w:pStyle w:val="Prrafodelista"/>
        <w:jc w:val="both"/>
      </w:pPr>
      <w:r w:rsidRPr="00DE5FB6">
        <w:t xml:space="preserve">Posibles variantes que pueden ser de interés para el IAC sería </w:t>
      </w:r>
      <w:r w:rsidR="005543F5" w:rsidRPr="00DE5FB6">
        <w:t>atendiendo a</w:t>
      </w:r>
    </w:p>
    <w:p w14:paraId="607E668E" w14:textId="724D9F96" w:rsidR="00C17838" w:rsidRPr="00DE5FB6" w:rsidRDefault="00C17838" w:rsidP="00C17838">
      <w:pPr>
        <w:pStyle w:val="Prrafodelista"/>
        <w:numPr>
          <w:ilvl w:val="1"/>
          <w:numId w:val="7"/>
        </w:numPr>
        <w:jc w:val="both"/>
      </w:pPr>
      <w:r w:rsidRPr="00DE5FB6">
        <w:t>Duración de la Cesión de Derechos de Uso (IRU</w:t>
      </w:r>
      <w:r w:rsidR="00DE5FB6" w:rsidRPr="00DE5FB6">
        <w:t>).</w:t>
      </w:r>
    </w:p>
    <w:p w14:paraId="09FDBEA5" w14:textId="77777777" w:rsidR="005543F5" w:rsidRPr="00DE5FB6" w:rsidRDefault="005543F5" w:rsidP="005543F5">
      <w:pPr>
        <w:pStyle w:val="Prrafodelista"/>
        <w:numPr>
          <w:ilvl w:val="1"/>
          <w:numId w:val="7"/>
        </w:numPr>
        <w:jc w:val="both"/>
      </w:pPr>
      <w:r w:rsidRPr="00DE5FB6">
        <w:t>Alternativas de puntos de amarre de subtramo submarino</w:t>
      </w:r>
    </w:p>
    <w:p w14:paraId="7397B63B" w14:textId="3BEACD5C" w:rsidR="005543F5" w:rsidRPr="00DE5FB6" w:rsidRDefault="00503AC7" w:rsidP="005543F5">
      <w:pPr>
        <w:pStyle w:val="Prrafodelista"/>
        <w:numPr>
          <w:ilvl w:val="1"/>
          <w:numId w:val="7"/>
        </w:numPr>
        <w:jc w:val="both"/>
      </w:pPr>
      <w:r w:rsidRPr="00DE5FB6">
        <w:t>D</w:t>
      </w:r>
      <w:r w:rsidR="005543F5" w:rsidRPr="00DE5FB6">
        <w:t xml:space="preserve">ependiendo de los puntos de presencia de </w:t>
      </w:r>
      <w:r w:rsidR="00125430" w:rsidRPr="00DE5FB6">
        <w:t xml:space="preserve">RedIRIS </w:t>
      </w:r>
      <w:r w:rsidR="005543F5" w:rsidRPr="00DE5FB6">
        <w:t>a los que se conectaran puntos de amarre</w:t>
      </w:r>
    </w:p>
    <w:p w14:paraId="1E36FC62" w14:textId="18EE66D9" w:rsidR="005543F5" w:rsidRPr="00DE5FB6" w:rsidRDefault="005543F5" w:rsidP="005543F5">
      <w:pPr>
        <w:pStyle w:val="Prrafodelista"/>
        <w:numPr>
          <w:ilvl w:val="1"/>
          <w:numId w:val="7"/>
        </w:numPr>
        <w:jc w:val="both"/>
      </w:pPr>
      <w:r w:rsidRPr="00DE5FB6">
        <w:t xml:space="preserve">Rango de número máximo de canales de 10 Gbps que podría </w:t>
      </w:r>
      <w:r w:rsidR="00BD4A62">
        <w:t>provisionarse</w:t>
      </w:r>
      <w:r w:rsidR="00BD4A62" w:rsidRPr="00DE5FB6">
        <w:t xml:space="preserve"> </w:t>
      </w:r>
      <w:r w:rsidR="00D23F62" w:rsidRPr="00DE5FB6">
        <w:t xml:space="preserve">y eventual número de canales de 100 Gbps </w:t>
      </w:r>
    </w:p>
    <w:p w14:paraId="5AB5DAE2" w14:textId="6FFC87E1" w:rsidR="005543F5" w:rsidRPr="00DE5FB6" w:rsidRDefault="00503AC7" w:rsidP="005543F5">
      <w:pPr>
        <w:pStyle w:val="Prrafodelista"/>
        <w:numPr>
          <w:ilvl w:val="1"/>
          <w:numId w:val="7"/>
        </w:numPr>
        <w:jc w:val="both"/>
      </w:pPr>
      <w:r w:rsidRPr="00DE5FB6">
        <w:t>Características o fabricante de e</w:t>
      </w:r>
      <w:r w:rsidR="005543F5" w:rsidRPr="00DE5FB6">
        <w:t xml:space="preserve">quipamiento de conectividad a </w:t>
      </w:r>
      <w:r w:rsidR="00125430" w:rsidRPr="00DE5FB6">
        <w:t xml:space="preserve">RedIRIS </w:t>
      </w:r>
      <w:r w:rsidR="005543F5" w:rsidRPr="00DE5FB6">
        <w:t>que se instalaría en punto de presencia</w:t>
      </w:r>
    </w:p>
    <w:p w14:paraId="0D9AFBED" w14:textId="40E69457" w:rsidR="005543F5" w:rsidRPr="00DE5FB6" w:rsidRDefault="005543F5" w:rsidP="005543F5">
      <w:pPr>
        <w:pStyle w:val="Prrafodelista"/>
        <w:numPr>
          <w:ilvl w:val="1"/>
          <w:numId w:val="7"/>
        </w:numPr>
        <w:jc w:val="both"/>
      </w:pPr>
      <w:r w:rsidRPr="00DE5FB6">
        <w:t>Otros criterios no enumerados anteriormente que considere oportuno</w:t>
      </w:r>
      <w:r w:rsidR="00E43FDF" w:rsidRPr="00DE5FB6">
        <w:t xml:space="preserve"> y </w:t>
      </w:r>
      <w:r w:rsidR="00503AC7" w:rsidRPr="00DE5FB6">
        <w:t xml:space="preserve">que </w:t>
      </w:r>
      <w:r w:rsidR="00E43FDF" w:rsidRPr="00DE5FB6">
        <w:t>pudiera</w:t>
      </w:r>
      <w:r w:rsidR="00503AC7" w:rsidRPr="00DE5FB6">
        <w:t>n</w:t>
      </w:r>
      <w:r w:rsidR="00E43FDF" w:rsidRPr="00DE5FB6">
        <w:t xml:space="preserve"> afectar significativamente al precio</w:t>
      </w:r>
    </w:p>
    <w:p w14:paraId="0DBF7530" w14:textId="77777777" w:rsidR="005543F5" w:rsidRDefault="005543F5" w:rsidP="005543F5">
      <w:pPr>
        <w:pStyle w:val="Prrafodelista"/>
        <w:jc w:val="both"/>
      </w:pPr>
    </w:p>
    <w:p w14:paraId="04FF6DDC" w14:textId="46A00F2B" w:rsidR="005543F5" w:rsidRDefault="00A80F0B" w:rsidP="005543F5">
      <w:pPr>
        <w:pStyle w:val="Prrafodelista"/>
        <w:numPr>
          <w:ilvl w:val="0"/>
          <w:numId w:val="7"/>
        </w:numPr>
        <w:jc w:val="both"/>
      </w:pPr>
      <w:r>
        <w:t xml:space="preserve">A fin de finalizar la ejecución y recepción del proyecto para cada tramo de conectividad de su interés antes de finales de 2025, incluyendo las pruebas de validación ¿Considera que sería viable habiendo realizado la </w:t>
      </w:r>
      <w:r w:rsidR="00B82BC3">
        <w:t xml:space="preserve">formalización del contrato </w:t>
      </w:r>
      <w:r>
        <w:t xml:space="preserve">antes de 1 </w:t>
      </w:r>
      <w:r w:rsidR="006B6DB2">
        <w:t>de enero de 2023? ¿Sería viable</w:t>
      </w:r>
      <w:r w:rsidR="00BD4A62">
        <w:t xml:space="preserve"> </w:t>
      </w:r>
      <w:r w:rsidR="004763F6">
        <w:t>en caso que</w:t>
      </w:r>
      <w:r>
        <w:t xml:space="preserve"> la adjudicación se completará antes del 30 de junio de 2023?</w:t>
      </w:r>
      <w:r w:rsidR="00B82BC3">
        <w:t xml:space="preserve"> ¿Qué plazo mínimo </w:t>
      </w:r>
      <w:r w:rsidR="006B6DB2">
        <w:t xml:space="preserve">efectivo </w:t>
      </w:r>
      <w:r w:rsidR="00B82BC3">
        <w:t xml:space="preserve">de ejecución </w:t>
      </w:r>
      <w:r w:rsidR="009C51E3">
        <w:t xml:space="preserve">considera </w:t>
      </w:r>
      <w:r w:rsidR="00B82BC3">
        <w:t>sería prec</w:t>
      </w:r>
      <w:r w:rsidR="009C51E3">
        <w:t xml:space="preserve">iso para </w:t>
      </w:r>
      <w:r w:rsidR="00C17838">
        <w:t>completar el</w:t>
      </w:r>
      <w:r w:rsidR="009C51E3">
        <w:t xml:space="preserve"> proyecto?</w:t>
      </w:r>
    </w:p>
    <w:p w14:paraId="1EFA8734" w14:textId="77777777" w:rsidR="00503AC7" w:rsidRDefault="00503AC7" w:rsidP="006A3DE5">
      <w:pPr>
        <w:pStyle w:val="Prrafodelista"/>
        <w:jc w:val="both"/>
      </w:pPr>
    </w:p>
    <w:p w14:paraId="37B343A7" w14:textId="10A7F60A" w:rsidR="00503AC7" w:rsidRDefault="004763F6" w:rsidP="005543F5">
      <w:pPr>
        <w:pStyle w:val="Prrafodelista"/>
        <w:numPr>
          <w:ilvl w:val="0"/>
          <w:numId w:val="7"/>
        </w:numPr>
        <w:jc w:val="both"/>
      </w:pPr>
      <w:r>
        <w:t>En caso que</w:t>
      </w:r>
      <w:r w:rsidR="00503AC7">
        <w:t xml:space="preserve"> fueran de su interés los dos tramos de conectividad</w:t>
      </w:r>
      <w:r w:rsidR="006A3DE5">
        <w:t xml:space="preserve">, señale si realizará la entrega de cada cesión de derecho de uso de ambos de modo conjunto o en fechas diferenciadas. En el segundo de los casos, señale cual sería la fecha de entrega estimada de cada </w:t>
      </w:r>
      <w:r w:rsidR="00BF7E1E">
        <w:t xml:space="preserve">tramo bajo </w:t>
      </w:r>
      <w:r w:rsidR="006A3DE5">
        <w:t>cesión de derecho de uso suponiendo la adjudicación antes de 1 de enero de 2023.</w:t>
      </w:r>
    </w:p>
    <w:p w14:paraId="562645F8" w14:textId="77777777" w:rsidR="00A80F0B" w:rsidRDefault="00A80F0B" w:rsidP="00A80F0B">
      <w:pPr>
        <w:pStyle w:val="Prrafodelista"/>
        <w:jc w:val="both"/>
      </w:pPr>
    </w:p>
    <w:p w14:paraId="15572C03" w14:textId="60CE1D0D" w:rsidR="00A80F0B" w:rsidRPr="00DE5FB6" w:rsidRDefault="00543E67" w:rsidP="005543F5">
      <w:pPr>
        <w:pStyle w:val="Prrafodelista"/>
        <w:numPr>
          <w:ilvl w:val="0"/>
          <w:numId w:val="7"/>
        </w:numPr>
        <w:jc w:val="both"/>
      </w:pPr>
      <w:r w:rsidRPr="00DE5FB6">
        <w:t>¿</w:t>
      </w:r>
      <w:r w:rsidR="00373F74" w:rsidRPr="00DE5FB6">
        <w:t xml:space="preserve">Tiene experiencia en desarrollo de proyectos que hubieran de cumplir con el principio “No causar daño significativo”, desarrollado en el Reglamento (UE) 2020/852 </w:t>
      </w:r>
      <w:r w:rsidR="00373F74" w:rsidRPr="00DE5FB6">
        <w:lastRenderedPageBreak/>
        <w:t>(taxonomía) relativo al establecimiento de un marco para facilitar la inversión sostenible</w:t>
      </w:r>
      <w:r w:rsidR="00D23F62" w:rsidRPr="00DE5FB6">
        <w:t>? ¿Ha realizado procesos de autoevaluación del cumplimiento de este principio</w:t>
      </w:r>
      <w:r w:rsidR="00373F74" w:rsidRPr="00DE5FB6">
        <w:t>?</w:t>
      </w:r>
    </w:p>
    <w:p w14:paraId="4C403EAA" w14:textId="77777777" w:rsidR="00373F74" w:rsidRPr="00DE5FB6" w:rsidRDefault="00373F74" w:rsidP="00373F74">
      <w:pPr>
        <w:pStyle w:val="Prrafodelista"/>
      </w:pPr>
    </w:p>
    <w:p w14:paraId="57B0D5D9" w14:textId="1879358A" w:rsidR="00373F74" w:rsidRPr="00DE5FB6" w:rsidRDefault="00373F74" w:rsidP="005543F5">
      <w:pPr>
        <w:pStyle w:val="Prrafodelista"/>
        <w:numPr>
          <w:ilvl w:val="0"/>
          <w:numId w:val="7"/>
        </w:numPr>
        <w:jc w:val="both"/>
      </w:pPr>
      <w:r w:rsidRPr="00DE5FB6">
        <w:t>Indique la experiencia en la aplicación de las normativas relativas a obligaciones específicas relativas al cumplimiento del principio DNSH señaladas en el anexo.</w:t>
      </w:r>
    </w:p>
    <w:p w14:paraId="4C6CB425" w14:textId="77777777" w:rsidR="00B82BC3" w:rsidRPr="00B82BC3" w:rsidRDefault="00B82BC3" w:rsidP="00B82BC3">
      <w:pPr>
        <w:pStyle w:val="Prrafodelista"/>
      </w:pPr>
    </w:p>
    <w:p w14:paraId="7D07A9B9" w14:textId="765137A8" w:rsidR="00B82BC3" w:rsidRDefault="00602F27" w:rsidP="005543F5">
      <w:pPr>
        <w:pStyle w:val="Prrafodelista"/>
        <w:numPr>
          <w:ilvl w:val="0"/>
          <w:numId w:val="7"/>
        </w:numPr>
        <w:jc w:val="both"/>
      </w:pPr>
      <w:r>
        <w:t xml:space="preserve">Realice </w:t>
      </w:r>
      <w:r w:rsidR="00C04705">
        <w:t xml:space="preserve">si lo desea </w:t>
      </w:r>
      <w:r>
        <w:t>una propuesta de criterios de valoración</w:t>
      </w:r>
      <w:r w:rsidR="00BF7E1E">
        <w:t xml:space="preserve"> (</w:t>
      </w:r>
      <w:r w:rsidR="00457C9B">
        <w:t>distintos de la oferta económica</w:t>
      </w:r>
      <w:r w:rsidR="00BF7E1E">
        <w:t>)</w:t>
      </w:r>
      <w:r>
        <w:t xml:space="preserve"> razonables, objetivos y cuantificables mediante aplicación de fórmulas para una eventual licitación de la solución objeto de esta consulta preliminar.</w:t>
      </w:r>
    </w:p>
    <w:p w14:paraId="691ED819" w14:textId="77777777" w:rsidR="00FB4304" w:rsidRDefault="00FB4304" w:rsidP="00FB4304">
      <w:pPr>
        <w:pStyle w:val="Prrafodelista"/>
      </w:pPr>
    </w:p>
    <w:p w14:paraId="01B64753" w14:textId="1C86DB6E" w:rsidR="00FB4304" w:rsidRPr="00B82BC3" w:rsidRDefault="00230748" w:rsidP="005543F5">
      <w:pPr>
        <w:pStyle w:val="Prrafodelista"/>
        <w:numPr>
          <w:ilvl w:val="0"/>
          <w:numId w:val="7"/>
        </w:numPr>
        <w:jc w:val="both"/>
      </w:pPr>
      <w:r>
        <w:t xml:space="preserve">Si lo considera oportuno, añada las consideraciones finales que estime oportuno acerca del proyecto y el planteamiento general del mismo. </w:t>
      </w:r>
    </w:p>
    <w:p w14:paraId="3608DAB9" w14:textId="77777777" w:rsidR="00BC5B2A" w:rsidRDefault="00BC5B2A" w:rsidP="00BC5B2A">
      <w:pPr>
        <w:pStyle w:val="Prrafodelista"/>
      </w:pPr>
    </w:p>
    <w:p w14:paraId="0CBBAC79" w14:textId="77777777" w:rsidR="00F8051A" w:rsidRDefault="00F8051A" w:rsidP="00BC5B2A">
      <w:pPr>
        <w:pStyle w:val="Prrafodelista"/>
      </w:pPr>
    </w:p>
    <w:p w14:paraId="1C896349" w14:textId="5974722A" w:rsidR="00575E2A" w:rsidRDefault="00575E2A" w:rsidP="00820023"/>
    <w:p w14:paraId="5DB2AF99" w14:textId="1D2125D9" w:rsidR="00036E0A" w:rsidRDefault="00036E0A"/>
    <w:sectPr w:rsidR="00036E0A">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F395" w14:textId="77777777" w:rsidR="004853C1" w:rsidRDefault="004853C1" w:rsidP="00575E2A">
      <w:pPr>
        <w:spacing w:after="0" w:line="240" w:lineRule="auto"/>
      </w:pPr>
      <w:r>
        <w:separator/>
      </w:r>
    </w:p>
  </w:endnote>
  <w:endnote w:type="continuationSeparator" w:id="0">
    <w:p w14:paraId="59FA6524" w14:textId="77777777" w:rsidR="004853C1" w:rsidRDefault="004853C1" w:rsidP="0057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064506"/>
      <w:docPartObj>
        <w:docPartGallery w:val="Page Numbers (Bottom of Page)"/>
        <w:docPartUnique/>
      </w:docPartObj>
    </w:sdtPr>
    <w:sdtEndPr/>
    <w:sdtContent>
      <w:p w14:paraId="0BEE46C8" w14:textId="3A1CDD63" w:rsidR="00897D16" w:rsidRDefault="00897D16" w:rsidP="0031218D">
        <w:pPr>
          <w:pStyle w:val="Encabezado"/>
        </w:pPr>
      </w:p>
      <w:p w14:paraId="37F37832" w14:textId="2C10EF6E" w:rsidR="00897D16" w:rsidRDefault="00897D16">
        <w:pPr>
          <w:pStyle w:val="Piedepgina"/>
          <w:jc w:val="center"/>
        </w:pPr>
        <w:r>
          <w:fldChar w:fldCharType="begin"/>
        </w:r>
        <w:r>
          <w:instrText>PAGE   \* MERGEFORMAT</w:instrText>
        </w:r>
        <w:r>
          <w:fldChar w:fldCharType="separate"/>
        </w:r>
        <w:r w:rsidR="007A04EE">
          <w:rPr>
            <w:noProof/>
          </w:rPr>
          <w:t>1</w:t>
        </w:r>
        <w:r>
          <w:fldChar w:fldCharType="end"/>
        </w:r>
      </w:p>
      <w:p w14:paraId="35DF2E69" w14:textId="77777777" w:rsidR="00897D16" w:rsidRDefault="00897D16">
        <w:pPr>
          <w:pStyle w:val="Piedepgina"/>
          <w:jc w:val="center"/>
        </w:pPr>
      </w:p>
      <w:p w14:paraId="78A5A53A" w14:textId="07F3568D" w:rsidR="00897D16" w:rsidRPr="001A7795" w:rsidRDefault="00897D16" w:rsidP="0031218D">
        <w:pPr>
          <w:pStyle w:val="Encabezado"/>
        </w:pPr>
        <w:r>
          <w:t>“</w:t>
        </w:r>
        <w:r w:rsidRPr="00095903">
          <w:t>Redundancia de la</w:t>
        </w:r>
        <w:r>
          <w:t xml:space="preserve"> Red Óptica Marítima de RedIRIS</w:t>
        </w:r>
        <w:r w:rsidRPr="00095903">
          <w:t>”</w:t>
        </w:r>
        <w:r>
          <w:t xml:space="preserve">               Consulta preliminar de mercado</w:t>
        </w:r>
      </w:p>
      <w:p w14:paraId="10D6F7E4" w14:textId="46CCC020" w:rsidR="00897D16" w:rsidRDefault="004853C1">
        <w:pPr>
          <w:pStyle w:val="Piedepgina"/>
          <w:jc w:val="center"/>
        </w:pPr>
      </w:p>
    </w:sdtContent>
  </w:sdt>
  <w:p w14:paraId="21F0981B" w14:textId="77777777" w:rsidR="00897D16" w:rsidRDefault="00897D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64C4" w14:textId="77777777" w:rsidR="004853C1" w:rsidRDefault="004853C1" w:rsidP="00575E2A">
      <w:pPr>
        <w:spacing w:after="0" w:line="240" w:lineRule="auto"/>
      </w:pPr>
      <w:r>
        <w:separator/>
      </w:r>
    </w:p>
  </w:footnote>
  <w:footnote w:type="continuationSeparator" w:id="0">
    <w:p w14:paraId="679D5BA9" w14:textId="77777777" w:rsidR="004853C1" w:rsidRDefault="004853C1" w:rsidP="00575E2A">
      <w:pPr>
        <w:spacing w:after="0" w:line="240" w:lineRule="auto"/>
      </w:pPr>
      <w:r>
        <w:continuationSeparator/>
      </w:r>
    </w:p>
  </w:footnote>
  <w:footnote w:id="1">
    <w:p w14:paraId="7B4D2A29" w14:textId="50381663" w:rsidR="00897D16" w:rsidRDefault="00897D16">
      <w:pPr>
        <w:pStyle w:val="Textonotapie"/>
      </w:pPr>
      <w:r>
        <w:rPr>
          <w:rStyle w:val="Refdenotaalpie"/>
        </w:rPr>
        <w:footnoteRef/>
      </w:r>
      <w:r>
        <w:t xml:space="preserve"> </w:t>
      </w:r>
      <w:r w:rsidRPr="006E2549">
        <w:t>Optical Signal-to-Noise Ratio</w:t>
      </w:r>
    </w:p>
    <w:p w14:paraId="12BFB048" w14:textId="77777777" w:rsidR="00897D16" w:rsidRDefault="00897D16">
      <w:pPr>
        <w:pStyle w:val="Textonotapie"/>
      </w:pPr>
    </w:p>
  </w:footnote>
  <w:footnote w:id="2">
    <w:p w14:paraId="27EC9865" w14:textId="4035848B" w:rsidR="00897D16" w:rsidRDefault="00897D16" w:rsidP="00E96120">
      <w:pPr>
        <w:pStyle w:val="Textonotapie"/>
        <w:jc w:val="both"/>
      </w:pPr>
      <w:r>
        <w:rPr>
          <w:rStyle w:val="Refdenotaalpie"/>
        </w:rPr>
        <w:footnoteRef/>
      </w:r>
      <w:r>
        <w:t xml:space="preserve"> La localización de los puntos de amarre de acuerdo con la legalidad vigente y la obtención de los necesarios permisos administrativos serán responsabilidad del proveedor de la solución en cada tramo.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279E" w14:textId="0442ECEB" w:rsidR="00897D16" w:rsidRPr="001A7795" w:rsidRDefault="00897D16" w:rsidP="004C2317">
    <w:pPr>
      <w:pStyle w:val="Encabezado"/>
    </w:pPr>
    <w:r>
      <w:rPr>
        <w:noProof/>
        <w:lang w:eastAsia="es-ES"/>
      </w:rPr>
      <w:drawing>
        <wp:inline distT="0" distB="0" distL="0" distR="0" wp14:anchorId="34EB8796" wp14:editId="74EB839E">
          <wp:extent cx="985350" cy="433614"/>
          <wp:effectExtent l="0" t="0" r="5715" b="5080"/>
          <wp:docPr id="32" name="Imagen 32" descr="S:\isa\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sa\i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889" cy="438252"/>
                  </a:xfrm>
                  <a:prstGeom prst="rect">
                    <a:avLst/>
                  </a:prstGeom>
                  <a:noFill/>
                  <a:ln>
                    <a:noFill/>
                  </a:ln>
                </pic:spPr>
              </pic:pic>
            </a:graphicData>
          </a:graphic>
        </wp:inline>
      </w:drawing>
    </w:r>
    <w:r>
      <w:t xml:space="preserve">                                                                                           </w:t>
    </w:r>
    <w:r>
      <w:rPr>
        <w:noProof/>
        <w:lang w:eastAsia="es-ES"/>
      </w:rPr>
      <w:drawing>
        <wp:inline distT="0" distB="0" distL="0" distR="0" wp14:anchorId="495AC390" wp14:editId="6F1F37B5">
          <wp:extent cx="1524000" cy="40429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S Financiado por la Uni¢n Europea_PANT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4864" cy="42840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55E"/>
    <w:multiLevelType w:val="hybridMultilevel"/>
    <w:tmpl w:val="6FE8993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A31CE0"/>
    <w:multiLevelType w:val="hybridMultilevel"/>
    <w:tmpl w:val="FB78DA2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DC692D"/>
    <w:multiLevelType w:val="multilevel"/>
    <w:tmpl w:val="6FB85EA0"/>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07C59"/>
    <w:multiLevelType w:val="hybridMultilevel"/>
    <w:tmpl w:val="496AD5C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46D4A05"/>
    <w:multiLevelType w:val="hybridMultilevel"/>
    <w:tmpl w:val="B2FE5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C75D6D"/>
    <w:multiLevelType w:val="hybridMultilevel"/>
    <w:tmpl w:val="76983B32"/>
    <w:lvl w:ilvl="0" w:tplc="0C0A0011">
      <w:start w:val="1"/>
      <w:numFmt w:val="decimal"/>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7D20AD"/>
    <w:multiLevelType w:val="hybridMultilevel"/>
    <w:tmpl w:val="7EDAF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CE5330"/>
    <w:multiLevelType w:val="hybridMultilevel"/>
    <w:tmpl w:val="1B18D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8448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1A2473"/>
    <w:multiLevelType w:val="hybridMultilevel"/>
    <w:tmpl w:val="FB78DA2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C73161"/>
    <w:multiLevelType w:val="hybridMultilevel"/>
    <w:tmpl w:val="36A27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134D59"/>
    <w:multiLevelType w:val="multilevel"/>
    <w:tmpl w:val="097A03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F25641"/>
    <w:multiLevelType w:val="hybridMultilevel"/>
    <w:tmpl w:val="76983B32"/>
    <w:lvl w:ilvl="0" w:tplc="0C0A0011">
      <w:start w:val="1"/>
      <w:numFmt w:val="decimal"/>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4F4B67"/>
    <w:multiLevelType w:val="hybridMultilevel"/>
    <w:tmpl w:val="C5C0F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E62BB3"/>
    <w:multiLevelType w:val="hybridMultilevel"/>
    <w:tmpl w:val="3502F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F16A93"/>
    <w:multiLevelType w:val="hybridMultilevel"/>
    <w:tmpl w:val="9776FE0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9F4CE8"/>
    <w:multiLevelType w:val="hybridMultilevel"/>
    <w:tmpl w:val="76983B32"/>
    <w:lvl w:ilvl="0" w:tplc="0C0A0011">
      <w:start w:val="1"/>
      <w:numFmt w:val="decimal"/>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1B6710"/>
    <w:multiLevelType w:val="hybridMultilevel"/>
    <w:tmpl w:val="4948D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E607F1"/>
    <w:multiLevelType w:val="multilevel"/>
    <w:tmpl w:val="A058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B3489"/>
    <w:multiLevelType w:val="hybridMultilevel"/>
    <w:tmpl w:val="6FE8993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D23DEB"/>
    <w:multiLevelType w:val="multilevel"/>
    <w:tmpl w:val="43A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60C0A"/>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F4B0472"/>
    <w:multiLevelType w:val="multilevel"/>
    <w:tmpl w:val="76F8ACDA"/>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007FFA"/>
    <w:multiLevelType w:val="hybridMultilevel"/>
    <w:tmpl w:val="031C9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3BD6AB4"/>
    <w:multiLevelType w:val="hybridMultilevel"/>
    <w:tmpl w:val="A554F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8B1492"/>
    <w:multiLevelType w:val="hybridMultilevel"/>
    <w:tmpl w:val="FB78DA2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964ACC"/>
    <w:multiLevelType w:val="hybridMultilevel"/>
    <w:tmpl w:val="680E41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24"/>
  </w:num>
  <w:num w:numId="5">
    <w:abstractNumId w:val="22"/>
  </w:num>
  <w:num w:numId="6">
    <w:abstractNumId w:val="10"/>
  </w:num>
  <w:num w:numId="7">
    <w:abstractNumId w:val="1"/>
  </w:num>
  <w:num w:numId="8">
    <w:abstractNumId w:val="25"/>
  </w:num>
  <w:num w:numId="9">
    <w:abstractNumId w:val="13"/>
  </w:num>
  <w:num w:numId="10">
    <w:abstractNumId w:val="23"/>
  </w:num>
  <w:num w:numId="11">
    <w:abstractNumId w:val="17"/>
  </w:num>
  <w:num w:numId="12">
    <w:abstractNumId w:val="14"/>
  </w:num>
  <w:num w:numId="13">
    <w:abstractNumId w:val="9"/>
  </w:num>
  <w:num w:numId="14">
    <w:abstractNumId w:val="4"/>
  </w:num>
  <w:num w:numId="15">
    <w:abstractNumId w:val="12"/>
  </w:num>
  <w:num w:numId="16">
    <w:abstractNumId w:val="5"/>
  </w:num>
  <w:num w:numId="17">
    <w:abstractNumId w:val="16"/>
  </w:num>
  <w:num w:numId="18">
    <w:abstractNumId w:val="26"/>
  </w:num>
  <w:num w:numId="19">
    <w:abstractNumId w:val="15"/>
  </w:num>
  <w:num w:numId="20">
    <w:abstractNumId w:val="19"/>
  </w:num>
  <w:num w:numId="21">
    <w:abstractNumId w:val="0"/>
  </w:num>
  <w:num w:numId="22">
    <w:abstractNumId w:val="6"/>
  </w:num>
  <w:num w:numId="23">
    <w:abstractNumId w:val="7"/>
  </w:num>
  <w:num w:numId="24">
    <w:abstractNumId w:val="3"/>
  </w:num>
  <w:num w:numId="25">
    <w:abstractNumId w:val="20"/>
  </w:num>
  <w:num w:numId="26">
    <w:abstractNumId w:val="18"/>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47"/>
    <w:rsid w:val="00006BBD"/>
    <w:rsid w:val="0000750E"/>
    <w:rsid w:val="00017B3F"/>
    <w:rsid w:val="00036E0A"/>
    <w:rsid w:val="0004350F"/>
    <w:rsid w:val="00044E2A"/>
    <w:rsid w:val="00051F70"/>
    <w:rsid w:val="00053096"/>
    <w:rsid w:val="000570A5"/>
    <w:rsid w:val="00065550"/>
    <w:rsid w:val="00075FA8"/>
    <w:rsid w:val="000A5A12"/>
    <w:rsid w:val="000A5B0E"/>
    <w:rsid w:val="000B0D76"/>
    <w:rsid w:val="000C5F78"/>
    <w:rsid w:val="000E262E"/>
    <w:rsid w:val="000F2E9D"/>
    <w:rsid w:val="001100F9"/>
    <w:rsid w:val="00120F6A"/>
    <w:rsid w:val="00125430"/>
    <w:rsid w:val="001359BE"/>
    <w:rsid w:val="0014099C"/>
    <w:rsid w:val="00141740"/>
    <w:rsid w:val="0014575C"/>
    <w:rsid w:val="00146C44"/>
    <w:rsid w:val="00151405"/>
    <w:rsid w:val="00157EAB"/>
    <w:rsid w:val="00160801"/>
    <w:rsid w:val="00164912"/>
    <w:rsid w:val="001826D3"/>
    <w:rsid w:val="00187A57"/>
    <w:rsid w:val="00191F73"/>
    <w:rsid w:val="001A1A04"/>
    <w:rsid w:val="001A2113"/>
    <w:rsid w:val="001A7795"/>
    <w:rsid w:val="001B71EF"/>
    <w:rsid w:val="001B7B56"/>
    <w:rsid w:val="001B7CBF"/>
    <w:rsid w:val="001C2CD8"/>
    <w:rsid w:val="001C3281"/>
    <w:rsid w:val="001C3711"/>
    <w:rsid w:val="001C37FE"/>
    <w:rsid w:val="001D1895"/>
    <w:rsid w:val="001D3E71"/>
    <w:rsid w:val="001E0311"/>
    <w:rsid w:val="001E3C55"/>
    <w:rsid w:val="001F1F2E"/>
    <w:rsid w:val="0020566A"/>
    <w:rsid w:val="00215B70"/>
    <w:rsid w:val="00217665"/>
    <w:rsid w:val="0022040F"/>
    <w:rsid w:val="00223AB7"/>
    <w:rsid w:val="0022581D"/>
    <w:rsid w:val="00230748"/>
    <w:rsid w:val="00231EA9"/>
    <w:rsid w:val="002353F6"/>
    <w:rsid w:val="00236C87"/>
    <w:rsid w:val="002371D8"/>
    <w:rsid w:val="00240A1B"/>
    <w:rsid w:val="00242F50"/>
    <w:rsid w:val="002722F9"/>
    <w:rsid w:val="00273C69"/>
    <w:rsid w:val="00274843"/>
    <w:rsid w:val="00274EA6"/>
    <w:rsid w:val="00280C8E"/>
    <w:rsid w:val="00290F6E"/>
    <w:rsid w:val="00291B07"/>
    <w:rsid w:val="002942C6"/>
    <w:rsid w:val="00294BF1"/>
    <w:rsid w:val="00295353"/>
    <w:rsid w:val="002A4C95"/>
    <w:rsid w:val="002B533E"/>
    <w:rsid w:val="002C4D43"/>
    <w:rsid w:val="002C5CC0"/>
    <w:rsid w:val="002D7D96"/>
    <w:rsid w:val="002E5A9D"/>
    <w:rsid w:val="002E7ED7"/>
    <w:rsid w:val="002F600B"/>
    <w:rsid w:val="002F6B07"/>
    <w:rsid w:val="00306C9E"/>
    <w:rsid w:val="003079A4"/>
    <w:rsid w:val="00311E52"/>
    <w:rsid w:val="0031218D"/>
    <w:rsid w:val="003230FA"/>
    <w:rsid w:val="00332918"/>
    <w:rsid w:val="00333F24"/>
    <w:rsid w:val="00336A5A"/>
    <w:rsid w:val="003440BD"/>
    <w:rsid w:val="00345307"/>
    <w:rsid w:val="003540FE"/>
    <w:rsid w:val="00357AEC"/>
    <w:rsid w:val="00373F74"/>
    <w:rsid w:val="00374294"/>
    <w:rsid w:val="0037609B"/>
    <w:rsid w:val="003768EF"/>
    <w:rsid w:val="003804EB"/>
    <w:rsid w:val="00383982"/>
    <w:rsid w:val="003A577F"/>
    <w:rsid w:val="003C151A"/>
    <w:rsid w:val="003C17DC"/>
    <w:rsid w:val="003D0E86"/>
    <w:rsid w:val="003D659B"/>
    <w:rsid w:val="003E125C"/>
    <w:rsid w:val="003F0BAA"/>
    <w:rsid w:val="003F23CD"/>
    <w:rsid w:val="003F3F62"/>
    <w:rsid w:val="00404C7C"/>
    <w:rsid w:val="00405FFE"/>
    <w:rsid w:val="00416A8A"/>
    <w:rsid w:val="00420141"/>
    <w:rsid w:val="0043119C"/>
    <w:rsid w:val="0045137B"/>
    <w:rsid w:val="00457C9B"/>
    <w:rsid w:val="00464E97"/>
    <w:rsid w:val="00472A75"/>
    <w:rsid w:val="004743DB"/>
    <w:rsid w:val="004763F6"/>
    <w:rsid w:val="0048239C"/>
    <w:rsid w:val="004853C1"/>
    <w:rsid w:val="004A264D"/>
    <w:rsid w:val="004B29F8"/>
    <w:rsid w:val="004C15CA"/>
    <w:rsid w:val="004C2317"/>
    <w:rsid w:val="004C370A"/>
    <w:rsid w:val="004C6421"/>
    <w:rsid w:val="004D3F62"/>
    <w:rsid w:val="004D439A"/>
    <w:rsid w:val="004E7F65"/>
    <w:rsid w:val="004F45CB"/>
    <w:rsid w:val="00503AC7"/>
    <w:rsid w:val="00507254"/>
    <w:rsid w:val="0050757C"/>
    <w:rsid w:val="005132A0"/>
    <w:rsid w:val="00520904"/>
    <w:rsid w:val="00521636"/>
    <w:rsid w:val="00523C1D"/>
    <w:rsid w:val="00533C1E"/>
    <w:rsid w:val="005423AA"/>
    <w:rsid w:val="00543E67"/>
    <w:rsid w:val="00547C37"/>
    <w:rsid w:val="0055331D"/>
    <w:rsid w:val="005536B0"/>
    <w:rsid w:val="005543F5"/>
    <w:rsid w:val="00570C6F"/>
    <w:rsid w:val="00573672"/>
    <w:rsid w:val="00575E2A"/>
    <w:rsid w:val="00576631"/>
    <w:rsid w:val="005836EE"/>
    <w:rsid w:val="00583E13"/>
    <w:rsid w:val="00584724"/>
    <w:rsid w:val="005936F7"/>
    <w:rsid w:val="00593A0C"/>
    <w:rsid w:val="00594004"/>
    <w:rsid w:val="005A7DF9"/>
    <w:rsid w:val="005B46C5"/>
    <w:rsid w:val="005C5D8B"/>
    <w:rsid w:val="005D6255"/>
    <w:rsid w:val="005E0C58"/>
    <w:rsid w:val="005E105D"/>
    <w:rsid w:val="005E6898"/>
    <w:rsid w:val="005F4C30"/>
    <w:rsid w:val="005F5404"/>
    <w:rsid w:val="00601F38"/>
    <w:rsid w:val="00602F27"/>
    <w:rsid w:val="006043CC"/>
    <w:rsid w:val="00604F6B"/>
    <w:rsid w:val="00624484"/>
    <w:rsid w:val="00627479"/>
    <w:rsid w:val="00633B76"/>
    <w:rsid w:val="006354D6"/>
    <w:rsid w:val="00635D71"/>
    <w:rsid w:val="00637359"/>
    <w:rsid w:val="006419A9"/>
    <w:rsid w:val="00645B81"/>
    <w:rsid w:val="00650617"/>
    <w:rsid w:val="00660171"/>
    <w:rsid w:val="00664B6B"/>
    <w:rsid w:val="00670830"/>
    <w:rsid w:val="006716C4"/>
    <w:rsid w:val="00676287"/>
    <w:rsid w:val="006A0A67"/>
    <w:rsid w:val="006A3DE5"/>
    <w:rsid w:val="006B20C3"/>
    <w:rsid w:val="006B29E9"/>
    <w:rsid w:val="006B3CD7"/>
    <w:rsid w:val="006B6DB2"/>
    <w:rsid w:val="006D0BF7"/>
    <w:rsid w:val="006D137E"/>
    <w:rsid w:val="006D1679"/>
    <w:rsid w:val="006E05AC"/>
    <w:rsid w:val="006E0B2E"/>
    <w:rsid w:val="006E2549"/>
    <w:rsid w:val="006E2845"/>
    <w:rsid w:val="006E45EF"/>
    <w:rsid w:val="006E6434"/>
    <w:rsid w:val="006F59DB"/>
    <w:rsid w:val="006F6F07"/>
    <w:rsid w:val="00716C8A"/>
    <w:rsid w:val="00717379"/>
    <w:rsid w:val="0072062A"/>
    <w:rsid w:val="00721441"/>
    <w:rsid w:val="007317C9"/>
    <w:rsid w:val="00737E00"/>
    <w:rsid w:val="0074094A"/>
    <w:rsid w:val="00742F7E"/>
    <w:rsid w:val="0074328A"/>
    <w:rsid w:val="0074439D"/>
    <w:rsid w:val="00746909"/>
    <w:rsid w:val="007472E0"/>
    <w:rsid w:val="007501A1"/>
    <w:rsid w:val="00750BC7"/>
    <w:rsid w:val="007522D3"/>
    <w:rsid w:val="0075496C"/>
    <w:rsid w:val="0075794C"/>
    <w:rsid w:val="00764947"/>
    <w:rsid w:val="00770010"/>
    <w:rsid w:val="00774C2F"/>
    <w:rsid w:val="00785AB0"/>
    <w:rsid w:val="007901E7"/>
    <w:rsid w:val="007A04EE"/>
    <w:rsid w:val="007B6751"/>
    <w:rsid w:val="007B73DE"/>
    <w:rsid w:val="007B7700"/>
    <w:rsid w:val="007C24D0"/>
    <w:rsid w:val="007C5B93"/>
    <w:rsid w:val="007F583E"/>
    <w:rsid w:val="007F67D4"/>
    <w:rsid w:val="00800D70"/>
    <w:rsid w:val="008046A2"/>
    <w:rsid w:val="0081583A"/>
    <w:rsid w:val="008168CA"/>
    <w:rsid w:val="00817D3C"/>
    <w:rsid w:val="00820023"/>
    <w:rsid w:val="0082672B"/>
    <w:rsid w:val="00831428"/>
    <w:rsid w:val="0083485F"/>
    <w:rsid w:val="00842E6F"/>
    <w:rsid w:val="00846A75"/>
    <w:rsid w:val="008511A6"/>
    <w:rsid w:val="00854F48"/>
    <w:rsid w:val="00861EAD"/>
    <w:rsid w:val="008642AE"/>
    <w:rsid w:val="00865C62"/>
    <w:rsid w:val="008673C3"/>
    <w:rsid w:val="00873695"/>
    <w:rsid w:val="00876532"/>
    <w:rsid w:val="00877E63"/>
    <w:rsid w:val="00881CF4"/>
    <w:rsid w:val="00884C9C"/>
    <w:rsid w:val="00885E1F"/>
    <w:rsid w:val="0089088B"/>
    <w:rsid w:val="00897D16"/>
    <w:rsid w:val="008B3452"/>
    <w:rsid w:val="008B525D"/>
    <w:rsid w:val="008C08F2"/>
    <w:rsid w:val="008D2D27"/>
    <w:rsid w:val="008D50A8"/>
    <w:rsid w:val="008D60B4"/>
    <w:rsid w:val="008F03FA"/>
    <w:rsid w:val="008F353A"/>
    <w:rsid w:val="00912FB9"/>
    <w:rsid w:val="00913D6F"/>
    <w:rsid w:val="0092684C"/>
    <w:rsid w:val="00951636"/>
    <w:rsid w:val="009572E8"/>
    <w:rsid w:val="00965923"/>
    <w:rsid w:val="00970B98"/>
    <w:rsid w:val="0097353C"/>
    <w:rsid w:val="00974912"/>
    <w:rsid w:val="0097498A"/>
    <w:rsid w:val="00974BBB"/>
    <w:rsid w:val="00983DC4"/>
    <w:rsid w:val="0098689D"/>
    <w:rsid w:val="009950DB"/>
    <w:rsid w:val="009A0AC3"/>
    <w:rsid w:val="009A1418"/>
    <w:rsid w:val="009A2CA6"/>
    <w:rsid w:val="009A2DB6"/>
    <w:rsid w:val="009B0A6F"/>
    <w:rsid w:val="009C51E3"/>
    <w:rsid w:val="009D159A"/>
    <w:rsid w:val="009E2A35"/>
    <w:rsid w:val="009F4527"/>
    <w:rsid w:val="009F4A35"/>
    <w:rsid w:val="009F56EE"/>
    <w:rsid w:val="009F7DDE"/>
    <w:rsid w:val="00A0044C"/>
    <w:rsid w:val="00A067AB"/>
    <w:rsid w:val="00A06D49"/>
    <w:rsid w:val="00A2081E"/>
    <w:rsid w:val="00A23CBD"/>
    <w:rsid w:val="00A3036E"/>
    <w:rsid w:val="00A37192"/>
    <w:rsid w:val="00A406FF"/>
    <w:rsid w:val="00A419FB"/>
    <w:rsid w:val="00A462FE"/>
    <w:rsid w:val="00A50F6F"/>
    <w:rsid w:val="00A522C6"/>
    <w:rsid w:val="00A609DA"/>
    <w:rsid w:val="00A637F2"/>
    <w:rsid w:val="00A64B6C"/>
    <w:rsid w:val="00A66E4D"/>
    <w:rsid w:val="00A80F0B"/>
    <w:rsid w:val="00A92D41"/>
    <w:rsid w:val="00AA3FFB"/>
    <w:rsid w:val="00AB5EA5"/>
    <w:rsid w:val="00AC44CC"/>
    <w:rsid w:val="00B029A4"/>
    <w:rsid w:val="00B12C75"/>
    <w:rsid w:val="00B14E31"/>
    <w:rsid w:val="00B16419"/>
    <w:rsid w:val="00B24431"/>
    <w:rsid w:val="00B26B47"/>
    <w:rsid w:val="00B405A1"/>
    <w:rsid w:val="00B46BBD"/>
    <w:rsid w:val="00B53960"/>
    <w:rsid w:val="00B630A9"/>
    <w:rsid w:val="00B66955"/>
    <w:rsid w:val="00B67A40"/>
    <w:rsid w:val="00B73B2E"/>
    <w:rsid w:val="00B76667"/>
    <w:rsid w:val="00B80E4E"/>
    <w:rsid w:val="00B82BC3"/>
    <w:rsid w:val="00B831DD"/>
    <w:rsid w:val="00B86A02"/>
    <w:rsid w:val="00B92924"/>
    <w:rsid w:val="00BA0844"/>
    <w:rsid w:val="00BA1AAF"/>
    <w:rsid w:val="00BA50A3"/>
    <w:rsid w:val="00BA5534"/>
    <w:rsid w:val="00BB7D9C"/>
    <w:rsid w:val="00BC1648"/>
    <w:rsid w:val="00BC4865"/>
    <w:rsid w:val="00BC5B2A"/>
    <w:rsid w:val="00BD05C3"/>
    <w:rsid w:val="00BD4A62"/>
    <w:rsid w:val="00BD7C12"/>
    <w:rsid w:val="00BE2504"/>
    <w:rsid w:val="00BF4B8E"/>
    <w:rsid w:val="00BF7E1E"/>
    <w:rsid w:val="00C04705"/>
    <w:rsid w:val="00C04BA9"/>
    <w:rsid w:val="00C102F9"/>
    <w:rsid w:val="00C13ECC"/>
    <w:rsid w:val="00C16816"/>
    <w:rsid w:val="00C17838"/>
    <w:rsid w:val="00C22764"/>
    <w:rsid w:val="00C227BE"/>
    <w:rsid w:val="00C26803"/>
    <w:rsid w:val="00C27167"/>
    <w:rsid w:val="00C309F7"/>
    <w:rsid w:val="00C3669E"/>
    <w:rsid w:val="00C411F3"/>
    <w:rsid w:val="00C41A36"/>
    <w:rsid w:val="00C4776B"/>
    <w:rsid w:val="00C47969"/>
    <w:rsid w:val="00C53902"/>
    <w:rsid w:val="00C82C9B"/>
    <w:rsid w:val="00C9153A"/>
    <w:rsid w:val="00C9329B"/>
    <w:rsid w:val="00C96592"/>
    <w:rsid w:val="00CA1472"/>
    <w:rsid w:val="00CB6121"/>
    <w:rsid w:val="00CC4C94"/>
    <w:rsid w:val="00CD2085"/>
    <w:rsid w:val="00CD3F09"/>
    <w:rsid w:val="00CE52CA"/>
    <w:rsid w:val="00CE6D4E"/>
    <w:rsid w:val="00D044B8"/>
    <w:rsid w:val="00D23F62"/>
    <w:rsid w:val="00D32056"/>
    <w:rsid w:val="00D34809"/>
    <w:rsid w:val="00D47521"/>
    <w:rsid w:val="00D47568"/>
    <w:rsid w:val="00D635CB"/>
    <w:rsid w:val="00D63DAB"/>
    <w:rsid w:val="00D66474"/>
    <w:rsid w:val="00D70147"/>
    <w:rsid w:val="00D73D48"/>
    <w:rsid w:val="00D77EDB"/>
    <w:rsid w:val="00D954BF"/>
    <w:rsid w:val="00D97F26"/>
    <w:rsid w:val="00DA07CF"/>
    <w:rsid w:val="00DA0EA3"/>
    <w:rsid w:val="00DA115B"/>
    <w:rsid w:val="00DA2834"/>
    <w:rsid w:val="00DA3A37"/>
    <w:rsid w:val="00DA5561"/>
    <w:rsid w:val="00DE0838"/>
    <w:rsid w:val="00DE4577"/>
    <w:rsid w:val="00DE5FB6"/>
    <w:rsid w:val="00DF5BEB"/>
    <w:rsid w:val="00DF7D34"/>
    <w:rsid w:val="00E0005D"/>
    <w:rsid w:val="00E05AB8"/>
    <w:rsid w:val="00E05C2E"/>
    <w:rsid w:val="00E0644C"/>
    <w:rsid w:val="00E11BBD"/>
    <w:rsid w:val="00E127F9"/>
    <w:rsid w:val="00E25CFA"/>
    <w:rsid w:val="00E30D8A"/>
    <w:rsid w:val="00E32A23"/>
    <w:rsid w:val="00E4166D"/>
    <w:rsid w:val="00E431FC"/>
    <w:rsid w:val="00E43FDF"/>
    <w:rsid w:val="00E44BEE"/>
    <w:rsid w:val="00E65FB1"/>
    <w:rsid w:val="00E711CE"/>
    <w:rsid w:val="00E836EC"/>
    <w:rsid w:val="00E84EBF"/>
    <w:rsid w:val="00E90577"/>
    <w:rsid w:val="00E96120"/>
    <w:rsid w:val="00EA1FF7"/>
    <w:rsid w:val="00EA2C0D"/>
    <w:rsid w:val="00EB735F"/>
    <w:rsid w:val="00EB7FC6"/>
    <w:rsid w:val="00ED0864"/>
    <w:rsid w:val="00ED71BD"/>
    <w:rsid w:val="00EE6B5E"/>
    <w:rsid w:val="00EF1AC3"/>
    <w:rsid w:val="00EF34FF"/>
    <w:rsid w:val="00EF5897"/>
    <w:rsid w:val="00EF7DA1"/>
    <w:rsid w:val="00F11254"/>
    <w:rsid w:val="00F15946"/>
    <w:rsid w:val="00F207E3"/>
    <w:rsid w:val="00F2098B"/>
    <w:rsid w:val="00F302B9"/>
    <w:rsid w:val="00F349A7"/>
    <w:rsid w:val="00F41C9A"/>
    <w:rsid w:val="00F512C1"/>
    <w:rsid w:val="00F529D8"/>
    <w:rsid w:val="00F547A1"/>
    <w:rsid w:val="00F56C07"/>
    <w:rsid w:val="00F57E41"/>
    <w:rsid w:val="00F57E63"/>
    <w:rsid w:val="00F6052B"/>
    <w:rsid w:val="00F67F7B"/>
    <w:rsid w:val="00F738A3"/>
    <w:rsid w:val="00F763CE"/>
    <w:rsid w:val="00F8051A"/>
    <w:rsid w:val="00F90442"/>
    <w:rsid w:val="00F955FC"/>
    <w:rsid w:val="00F95B4A"/>
    <w:rsid w:val="00FA48A3"/>
    <w:rsid w:val="00FB0C60"/>
    <w:rsid w:val="00FB4304"/>
    <w:rsid w:val="00FC3064"/>
    <w:rsid w:val="00FC47D4"/>
    <w:rsid w:val="00FC5555"/>
    <w:rsid w:val="00FD475F"/>
    <w:rsid w:val="00FD5EA6"/>
    <w:rsid w:val="00FE1340"/>
    <w:rsid w:val="00FF0B8C"/>
    <w:rsid w:val="00FF1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3220C"/>
  <w15:chartTrackingRefBased/>
  <w15:docId w15:val="{F9372874-ECDD-4155-BDFD-1B1DF336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1418"/>
    <w:pPr>
      <w:keepNext/>
      <w:keepLines/>
      <w:numPr>
        <w:numId w:val="2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A1418"/>
    <w:pPr>
      <w:keepNext/>
      <w:keepLines/>
      <w:numPr>
        <w:ilvl w:val="1"/>
        <w:numId w:val="2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A1418"/>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A1418"/>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A1418"/>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A1418"/>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A1418"/>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9A1418"/>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A1418"/>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023"/>
    <w:pPr>
      <w:ind w:left="720"/>
      <w:contextualSpacing/>
    </w:pPr>
  </w:style>
  <w:style w:type="paragraph" w:customStyle="1" w:styleId="parrafo">
    <w:name w:val="parrafo"/>
    <w:basedOn w:val="Normal"/>
    <w:rsid w:val="00242F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575E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E2A"/>
    <w:rPr>
      <w:sz w:val="20"/>
      <w:szCs w:val="20"/>
    </w:rPr>
  </w:style>
  <w:style w:type="character" w:styleId="Refdenotaalpie">
    <w:name w:val="footnote reference"/>
    <w:basedOn w:val="Fuentedeprrafopredeter"/>
    <w:uiPriority w:val="99"/>
    <w:semiHidden/>
    <w:unhideWhenUsed/>
    <w:rsid w:val="00575E2A"/>
    <w:rPr>
      <w:vertAlign w:val="superscript"/>
    </w:rPr>
  </w:style>
  <w:style w:type="character" w:styleId="Hipervnculo">
    <w:name w:val="Hyperlink"/>
    <w:basedOn w:val="Fuentedeprrafopredeter"/>
    <w:uiPriority w:val="99"/>
    <w:unhideWhenUsed/>
    <w:rsid w:val="002D7D96"/>
    <w:rPr>
      <w:color w:val="0563C1" w:themeColor="hyperlink"/>
      <w:u w:val="single"/>
    </w:rPr>
  </w:style>
  <w:style w:type="paragraph" w:customStyle="1" w:styleId="Default">
    <w:name w:val="Default"/>
    <w:rsid w:val="00B92924"/>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unhideWhenUsed/>
    <w:rsid w:val="001A77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795"/>
  </w:style>
  <w:style w:type="paragraph" w:styleId="Piedepgina">
    <w:name w:val="footer"/>
    <w:basedOn w:val="Normal"/>
    <w:link w:val="PiedepginaCar"/>
    <w:uiPriority w:val="99"/>
    <w:unhideWhenUsed/>
    <w:rsid w:val="001A77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795"/>
  </w:style>
  <w:style w:type="character" w:styleId="Hipervnculovisitado">
    <w:name w:val="FollowedHyperlink"/>
    <w:basedOn w:val="Fuentedeprrafopredeter"/>
    <w:uiPriority w:val="99"/>
    <w:semiHidden/>
    <w:unhideWhenUsed/>
    <w:rsid w:val="00160801"/>
    <w:rPr>
      <w:color w:val="954F72" w:themeColor="followedHyperlink"/>
      <w:u w:val="single"/>
    </w:rPr>
  </w:style>
  <w:style w:type="character" w:styleId="Refdecomentario">
    <w:name w:val="annotation reference"/>
    <w:basedOn w:val="Fuentedeprrafopredeter"/>
    <w:uiPriority w:val="99"/>
    <w:semiHidden/>
    <w:unhideWhenUsed/>
    <w:rsid w:val="00160801"/>
    <w:rPr>
      <w:sz w:val="16"/>
      <w:szCs w:val="16"/>
    </w:rPr>
  </w:style>
  <w:style w:type="paragraph" w:styleId="Textocomentario">
    <w:name w:val="annotation text"/>
    <w:basedOn w:val="Normal"/>
    <w:link w:val="TextocomentarioCar"/>
    <w:uiPriority w:val="99"/>
    <w:semiHidden/>
    <w:unhideWhenUsed/>
    <w:rsid w:val="001608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0801"/>
    <w:rPr>
      <w:sz w:val="20"/>
      <w:szCs w:val="20"/>
    </w:rPr>
  </w:style>
  <w:style w:type="paragraph" w:styleId="Asuntodelcomentario">
    <w:name w:val="annotation subject"/>
    <w:basedOn w:val="Textocomentario"/>
    <w:next w:val="Textocomentario"/>
    <w:link w:val="AsuntodelcomentarioCar"/>
    <w:uiPriority w:val="99"/>
    <w:semiHidden/>
    <w:unhideWhenUsed/>
    <w:rsid w:val="00160801"/>
    <w:rPr>
      <w:b/>
      <w:bCs/>
    </w:rPr>
  </w:style>
  <w:style w:type="character" w:customStyle="1" w:styleId="AsuntodelcomentarioCar">
    <w:name w:val="Asunto del comentario Car"/>
    <w:basedOn w:val="TextocomentarioCar"/>
    <w:link w:val="Asuntodelcomentario"/>
    <w:uiPriority w:val="99"/>
    <w:semiHidden/>
    <w:rsid w:val="00160801"/>
    <w:rPr>
      <w:b/>
      <w:bCs/>
      <w:sz w:val="20"/>
      <w:szCs w:val="20"/>
    </w:rPr>
  </w:style>
  <w:style w:type="paragraph" w:styleId="Revisin">
    <w:name w:val="Revision"/>
    <w:hidden/>
    <w:uiPriority w:val="99"/>
    <w:semiHidden/>
    <w:rsid w:val="006F6F07"/>
    <w:pPr>
      <w:spacing w:after="0" w:line="240" w:lineRule="auto"/>
    </w:pPr>
  </w:style>
  <w:style w:type="paragraph" w:styleId="Textodeglobo">
    <w:name w:val="Balloon Text"/>
    <w:basedOn w:val="Normal"/>
    <w:link w:val="TextodegloboCar"/>
    <w:uiPriority w:val="99"/>
    <w:semiHidden/>
    <w:unhideWhenUsed/>
    <w:rsid w:val="006E05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5AC"/>
    <w:rPr>
      <w:rFonts w:ascii="Segoe UI" w:hAnsi="Segoe UI" w:cs="Segoe UI"/>
      <w:sz w:val="18"/>
      <w:szCs w:val="18"/>
    </w:rPr>
  </w:style>
  <w:style w:type="table" w:styleId="Tablaconcuadrcula">
    <w:name w:val="Table Grid"/>
    <w:basedOn w:val="Tablanormal"/>
    <w:uiPriority w:val="39"/>
    <w:rsid w:val="00EF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81583A"/>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9A141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A141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A141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9A141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A141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9A141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9A141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9A141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A1418"/>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570C6F"/>
    <w:pPr>
      <w:numPr>
        <w:numId w:val="0"/>
      </w:numPr>
      <w:outlineLvl w:val="9"/>
    </w:pPr>
    <w:rPr>
      <w:lang w:eastAsia="es-ES"/>
    </w:rPr>
  </w:style>
  <w:style w:type="paragraph" w:styleId="TDC1">
    <w:name w:val="toc 1"/>
    <w:basedOn w:val="Normal"/>
    <w:next w:val="Normal"/>
    <w:autoRedefine/>
    <w:uiPriority w:val="39"/>
    <w:unhideWhenUsed/>
    <w:rsid w:val="00627479"/>
    <w:pPr>
      <w:tabs>
        <w:tab w:val="left" w:pos="440"/>
        <w:tab w:val="right" w:leader="dot" w:pos="8494"/>
      </w:tabs>
      <w:spacing w:after="100"/>
    </w:pPr>
    <w:rPr>
      <w:b/>
      <w:sz w:val="24"/>
    </w:rPr>
  </w:style>
  <w:style w:type="paragraph" w:styleId="TDC2">
    <w:name w:val="toc 2"/>
    <w:basedOn w:val="Normal"/>
    <w:next w:val="Normal"/>
    <w:autoRedefine/>
    <w:uiPriority w:val="39"/>
    <w:unhideWhenUsed/>
    <w:rsid w:val="000C5F78"/>
    <w:pPr>
      <w:tabs>
        <w:tab w:val="left" w:pos="880"/>
        <w:tab w:val="right" w:leader="dot" w:pos="8494"/>
      </w:tabs>
      <w:spacing w:after="100"/>
      <w:ind w:left="220"/>
    </w:pPr>
    <w:rPr>
      <w:b/>
      <w:bCs/>
      <w:noProof/>
    </w:rPr>
  </w:style>
  <w:style w:type="character" w:styleId="Textoennegrita">
    <w:name w:val="Strong"/>
    <w:basedOn w:val="Fuentedeprrafopredeter"/>
    <w:uiPriority w:val="22"/>
    <w:qFormat/>
    <w:rsid w:val="00F67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437740">
      <w:bodyDiv w:val="1"/>
      <w:marLeft w:val="0"/>
      <w:marRight w:val="0"/>
      <w:marTop w:val="0"/>
      <w:marBottom w:val="0"/>
      <w:divBdr>
        <w:top w:val="none" w:sz="0" w:space="0" w:color="auto"/>
        <w:left w:val="none" w:sz="0" w:space="0" w:color="auto"/>
        <w:bottom w:val="none" w:sz="0" w:space="0" w:color="auto"/>
        <w:right w:val="none" w:sz="0" w:space="0" w:color="auto"/>
      </w:divBdr>
    </w:div>
    <w:div w:id="1895580111">
      <w:bodyDiv w:val="1"/>
      <w:marLeft w:val="0"/>
      <w:marRight w:val="0"/>
      <w:marTop w:val="0"/>
      <w:marBottom w:val="0"/>
      <w:divBdr>
        <w:top w:val="none" w:sz="0" w:space="0" w:color="auto"/>
        <w:left w:val="none" w:sz="0" w:space="0" w:color="auto"/>
        <w:bottom w:val="none" w:sz="0" w:space="0" w:color="auto"/>
        <w:right w:val="none" w:sz="0" w:space="0" w:color="auto"/>
      </w:divBdr>
      <w:divsChild>
        <w:div w:id="212449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6C0D68AD1ED324C8CEEE45854AB2B45" ma:contentTypeVersion="13" ma:contentTypeDescription="Crear nuevo documento." ma:contentTypeScope="" ma:versionID="9750db15f9fc128aeee2f08888d0c33b">
  <xsd:schema xmlns:xsd="http://www.w3.org/2001/XMLSchema" xmlns:xs="http://www.w3.org/2001/XMLSchema" xmlns:p="http://schemas.microsoft.com/office/2006/metadata/properties" xmlns:ns2="e54b18f5-1a59-4a43-afe7-0a02f0e1e052" xmlns:ns3="a5095ba6-187f-44d1-8ecc-9a803f8eb9f0" targetNamespace="http://schemas.microsoft.com/office/2006/metadata/properties" ma:root="true" ma:fieldsID="ced052e0f48291728fbb8fd8fa42be81" ns2:_="" ns3:_="">
    <xsd:import namespace="e54b18f5-1a59-4a43-afe7-0a02f0e1e052"/>
    <xsd:import namespace="a5095ba6-187f-44d1-8ecc-9a803f8eb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b18f5-1a59-4a43-afe7-0a02f0e1e0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095ba6-187f-44d1-8ecc-9a803f8eb9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4724-08E2-4A06-AD69-226A73B44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29FA6-21D8-4B0B-B264-FD1739B76644}">
  <ds:schemaRefs>
    <ds:schemaRef ds:uri="http://schemas.microsoft.com/sharepoint/v3/contenttype/forms"/>
  </ds:schemaRefs>
</ds:datastoreItem>
</file>

<file path=customXml/itemProps3.xml><?xml version="1.0" encoding="utf-8"?>
<ds:datastoreItem xmlns:ds="http://schemas.openxmlformats.org/officeDocument/2006/customXml" ds:itemID="{E7F239B4-27AD-4363-8695-BDD7790CD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b18f5-1a59-4a43-afe7-0a02f0e1e052"/>
    <ds:schemaRef ds:uri="a5095ba6-187f-44d1-8ecc-9a803f8eb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E39EC-088B-4085-A429-0BB15415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3008</Words>
  <Characters>16549</Characters>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2022-02-03T08:12:00Z</cp:lastPrinted>
  <dcterms:created xsi:type="dcterms:W3CDTF">2022-03-13T13:04:00Z</dcterms:created>
  <dcterms:modified xsi:type="dcterms:W3CDTF">2022-03-13T13:07:00Z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0x01010016C0D68AD1ED324C8CEEE45854AB2B45</vt:lpwstr>
  </property>
</Properties>
</file>