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FC3B2" w14:textId="77777777" w:rsidR="00D861F7" w:rsidRPr="00CA7DA0" w:rsidRDefault="00D861F7" w:rsidP="00D861F7">
      <w:pPr>
        <w:pStyle w:val="Ttulo1"/>
      </w:pPr>
      <w:bookmarkStart w:id="0" w:name="_Toc165992553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r>
        <w:t xml:space="preserve"> (LOTE 1)</w:t>
      </w:r>
      <w:bookmarkEnd w:id="0"/>
      <w:r w:rsidRPr="00B66B41">
        <w:t xml:space="preserve"> </w:t>
      </w:r>
    </w:p>
    <w:p w14:paraId="789382E4" w14:textId="77777777" w:rsidR="00D861F7" w:rsidRPr="00C7505E" w:rsidRDefault="00D861F7" w:rsidP="00D861F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E114F27" w14:textId="77777777" w:rsidR="00D861F7" w:rsidRPr="00C7505E" w:rsidRDefault="00D861F7" w:rsidP="00D861F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9165B6B" w14:textId="77777777" w:rsidR="00D861F7" w:rsidRPr="0054035F" w:rsidRDefault="00D861F7" w:rsidP="00D861F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39BDDFF4" w14:textId="77777777" w:rsidR="00D861F7" w:rsidRPr="00C7505E" w:rsidRDefault="00D861F7" w:rsidP="00D861F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456370" w14:textId="77777777" w:rsidR="00D861F7" w:rsidRPr="00565F3B" w:rsidRDefault="00D861F7" w:rsidP="00D861F7">
      <w:pPr>
        <w:pStyle w:val="Textoindependiente"/>
        <w:tabs>
          <w:tab w:val="left" w:pos="2977"/>
        </w:tabs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EXPONE:</w:t>
      </w:r>
    </w:p>
    <w:p w14:paraId="3504AAB0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0F14E41A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PRIMERO: </w:t>
      </w:r>
    </w:p>
    <w:p w14:paraId="2F7F7BD5" w14:textId="77777777" w:rsidR="00D861F7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Que desea tomar parte en la contratación del expediente núm.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 w:rsidRPr="000C4F3C">
        <w:rPr>
          <w:rFonts w:ascii="ENAIRE Titillium Bold" w:hAnsi="ENAIRE Titillium Bold" w:cs="Arial"/>
          <w:noProof/>
          <w:sz w:val="22"/>
          <w:szCs w:val="22"/>
          <w:lang w:val="es-ES"/>
        </w:rPr>
        <w:t>SUR 9/2024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, relativo a “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ADQUISICIÓN DE MATERIAL PARA EL ÁREA DE SISTEMAS DE INFORMACIÓN DE LA REGIÓN SUR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” </w:t>
      </w:r>
      <w:r w:rsidRPr="00FA230C">
        <w:rPr>
          <w:rFonts w:ascii="ENAIRE Titillium Bold" w:hAnsi="ENAIRE Titillium Bold" w:cs="Arial"/>
          <w:noProof/>
          <w:sz w:val="22"/>
          <w:szCs w:val="22"/>
          <w:lang w:val="es-ES"/>
        </w:rPr>
        <w:t xml:space="preserve">(LOTE 1 </w:t>
      </w:r>
      <w:r w:rsidRPr="003A33AD">
        <w:rPr>
          <w:rFonts w:ascii="ENAIRE Titillium Bold" w:hAnsi="ENAIRE Titillium Bold" w:cs="Arial"/>
          <w:noProof/>
          <w:sz w:val="22"/>
          <w:szCs w:val="22"/>
          <w:lang w:val="es-ES"/>
        </w:rPr>
        <w:t>Consumibles Informáticos para Equipos de Impresión</w:t>
      </w:r>
      <w:r w:rsidRPr="00FA230C">
        <w:rPr>
          <w:rFonts w:ascii="ENAIRE Titillium Bold" w:hAnsi="ENAIRE Titillium Bold"/>
          <w:sz w:val="22"/>
          <w:szCs w:val="22"/>
          <w:lang w:val="es-ES"/>
        </w:rPr>
        <w:t>)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y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se 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ofrece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a 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llevarlo a cabo en el plazo de </w:t>
      </w:r>
      <w:r w:rsidRPr="00565F3B">
        <w:rPr>
          <w:rFonts w:ascii="ENAIRE Titillium Regular" w:hAnsi="ENAIRE Titillium Regular" w:cs="Arial"/>
          <w:noProof/>
          <w:sz w:val="22"/>
          <w:szCs w:val="22"/>
          <w:u w:val="single"/>
          <w:lang w:val="es-ES"/>
        </w:rPr>
        <w:t xml:space="preserve"> 12 MESES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:</w:t>
      </w:r>
    </w:p>
    <w:p w14:paraId="48BE71AC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4D1B9E6A" w14:textId="77777777" w:rsidR="00D861F7" w:rsidRPr="00565F3B" w:rsidRDefault="00D861F7" w:rsidP="00D861F7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Por un precio de </w:t>
      </w:r>
      <w:r>
        <w:rPr>
          <w:rFonts w:ascii="ENAIRE Titillium Bold" w:hAnsi="ENAIRE Titillium Bold" w:cs="Arial"/>
          <w:b/>
          <w:noProof/>
          <w:sz w:val="22"/>
          <w:szCs w:val="22"/>
          <w:lang w:val="es-ES"/>
        </w:rPr>
        <w:t>7</w:t>
      </w:r>
      <w:r w:rsidRPr="00565F3B">
        <w:rPr>
          <w:rFonts w:ascii="ENAIRE Titillium Bold" w:hAnsi="ENAIRE Titillium Bold" w:cs="Arial"/>
          <w:noProof/>
          <w:sz w:val="22"/>
          <w:szCs w:val="22"/>
          <w:lang w:val="es-ES"/>
        </w:rPr>
        <w:t>.</w:t>
      </w:r>
      <w:r>
        <w:rPr>
          <w:rFonts w:ascii="ENAIRE Titillium Bold" w:hAnsi="ENAIRE Titillium Bold" w:cs="Arial"/>
          <w:noProof/>
          <w:sz w:val="22"/>
          <w:szCs w:val="22"/>
          <w:lang w:val="es-ES"/>
        </w:rPr>
        <w:t>5</w:t>
      </w:r>
      <w:r w:rsidRPr="00565F3B">
        <w:rPr>
          <w:rFonts w:ascii="ENAIRE Titillium Bold" w:hAnsi="ENAIRE Titillium Bold" w:cs="Arial"/>
          <w:noProof/>
          <w:sz w:val="22"/>
          <w:szCs w:val="22"/>
          <w:lang w:val="es-ES"/>
        </w:rPr>
        <w:t>00,00 € (</w:t>
      </w:r>
      <w:r>
        <w:rPr>
          <w:rFonts w:ascii="ENAIRE Titillium Bold" w:hAnsi="ENAIRE Titillium Bold" w:cs="Arial"/>
          <w:noProof/>
          <w:sz w:val="22"/>
          <w:szCs w:val="22"/>
          <w:lang w:val="es-ES"/>
        </w:rPr>
        <w:t>SIETE MIL QUINIENTOS</w:t>
      </w:r>
      <w:r w:rsidRPr="00565F3B">
        <w:rPr>
          <w:rFonts w:ascii="ENAIRE Titillium Bold" w:hAnsi="ENAIRE Titillium Bold" w:cs="Arial"/>
          <w:noProof/>
          <w:sz w:val="22"/>
          <w:szCs w:val="22"/>
          <w:lang w:val="es-ES"/>
        </w:rPr>
        <w:t xml:space="preserve"> EUROS)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(IVA, IGIC, IPSI excluido). Dicho importe incluye todas las partidas del presupuesto;</w:t>
      </w:r>
    </w:p>
    <w:p w14:paraId="37991490" w14:textId="77777777" w:rsidR="00D861F7" w:rsidRPr="00565F3B" w:rsidRDefault="00D861F7" w:rsidP="00D861F7">
      <w:pPr>
        <w:pStyle w:val="Prrafodelista"/>
        <w:ind w:left="720"/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06B699CE" w14:textId="77777777" w:rsidR="00D861F7" w:rsidRPr="00565F3B" w:rsidRDefault="00D861F7" w:rsidP="00D861F7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aplicando un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3A33AD">
        <w:rPr>
          <w:rFonts w:ascii="ENAIRE Titillium Regular" w:hAnsi="ENAIRE Titillium Regular"/>
          <w:noProof/>
          <w:sz w:val="22"/>
          <w:szCs w:val="22"/>
          <w:shd w:val="clear" w:color="auto" w:fill="EDEDED" w:themeFill="accent3" w:themeFillTint="33"/>
          <w:lang w:val="es-ES"/>
        </w:rPr>
        <w:t>__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565F3B">
        <w:rPr>
          <w:rFonts w:ascii="ENAIRE Titillium Regular" w:hAnsi="ENAIRE Titillium Regular"/>
          <w:b/>
          <w:noProof/>
          <w:sz w:val="22"/>
          <w:szCs w:val="22"/>
          <w:lang w:val="es-ES"/>
        </w:rPr>
        <w:t>% de descuento mínimo que sobre su PVP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a los productos de los que se solicite presupuesto por no estar en el listado de materiales a ofertar del ANEXO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1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del PPT.</w:t>
      </w:r>
    </w:p>
    <w:p w14:paraId="26371DDF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2B81CA08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SEGUNDO: </w:t>
      </w:r>
    </w:p>
    <w:p w14:paraId="2D305C77" w14:textId="77777777" w:rsidR="00D861F7" w:rsidRPr="00565F3B" w:rsidRDefault="00D861F7" w:rsidP="00D861F7">
      <w:p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Que, según determina el presupuesto </w:t>
      </w:r>
      <w:r w:rsidRPr="00565F3B">
        <w:rPr>
          <w:rFonts w:ascii="ENAIRE Titillium Regular" w:hAnsi="ENAIRE Titillium Regular"/>
          <w:noProof/>
          <w:color w:val="000000" w:themeColor="text1"/>
          <w:sz w:val="22"/>
          <w:szCs w:val="22"/>
          <w:lang w:val="es-ES"/>
        </w:rPr>
        <w:t xml:space="preserve">del pliego de bases del expediente, su oferta, a los efectos de comparación, puntuación y evaluación es el importe </w:t>
      </w:r>
      <w:r w:rsidRPr="00565F3B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 xml:space="preserve">“TOTAL OFERTA” </w:t>
      </w:r>
      <w:r w:rsidRPr="00565F3B">
        <w:rPr>
          <w:rFonts w:ascii="ENAIRE Titillium Regular" w:hAnsi="ENAIRE Titillium Regular" w:cs="ENAIRETitilliumRegular"/>
          <w:noProof/>
          <w:color w:val="00224C"/>
          <w:sz w:val="22"/>
          <w:szCs w:val="22"/>
          <w:lang w:val="es-ES"/>
        </w:rPr>
        <w:t>d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el presupuesto tipo que acompaña a este documento de proposición económica.</w:t>
      </w:r>
    </w:p>
    <w:p w14:paraId="3358069D" w14:textId="77777777" w:rsidR="00D861F7" w:rsidRPr="003226C7" w:rsidRDefault="00D861F7" w:rsidP="00D861F7">
      <w:pPr>
        <w:pStyle w:val="EstiloENAIRETitilliumRegular11ptoJustificado"/>
        <w:rPr>
          <w:noProof/>
          <w:szCs w:val="22"/>
          <w:lang w:val="es-ES"/>
        </w:rPr>
      </w:pPr>
    </w:p>
    <w:p w14:paraId="53029684" w14:textId="77777777" w:rsidR="00D861F7" w:rsidRPr="003226C7" w:rsidRDefault="00D861F7" w:rsidP="00D861F7">
      <w:pPr>
        <w:pStyle w:val="EstiloENAIRETitilliumRegular11ptoJustificado"/>
        <w:rPr>
          <w:noProof/>
          <w:szCs w:val="22"/>
          <w:lang w:val="es-ES"/>
        </w:rPr>
      </w:pPr>
      <w:r w:rsidRPr="003226C7">
        <w:rPr>
          <w:noProof/>
          <w:szCs w:val="22"/>
          <w:lang w:val="es-ES"/>
        </w:rPr>
        <w:t>TERCERO</w:t>
      </w:r>
    </w:p>
    <w:p w14:paraId="25552BDC" w14:textId="77777777" w:rsidR="00D861F7" w:rsidRPr="003226C7" w:rsidRDefault="00D861F7" w:rsidP="00D861F7">
      <w:pPr>
        <w:pStyle w:val="EstiloENAIRETitilliumRegular11ptoJustificado"/>
        <w:rPr>
          <w:noProof/>
          <w:szCs w:val="22"/>
          <w:lang w:val="es-ES"/>
        </w:rPr>
      </w:pPr>
      <w:r w:rsidRPr="003226C7">
        <w:rPr>
          <w:noProof/>
          <w:szCs w:val="22"/>
          <w:lang w:val="es-ES"/>
        </w:rPr>
        <w:t>Que conoce y acepta íntegramente los Pliegos de Cláusulas Particulares y Prescripciones Técnicas de este expediente, a los cuales se somete en todas sus partes y que son base para esta contratación.</w:t>
      </w:r>
    </w:p>
    <w:p w14:paraId="4F804B99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07E0FAA9" w14:textId="77777777" w:rsidR="00D861F7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5CFCE335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b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(LUGAR, FECHA Y FIRMA DEL LICITADOR)</w:t>
      </w:r>
      <w:r w:rsidRPr="00565F3B">
        <w:rPr>
          <w:rFonts w:ascii="ENAIRE Titillium Regular" w:hAnsi="ENAIRE Titillium Regular" w:cs="Arial"/>
          <w:b/>
          <w:noProof/>
          <w:sz w:val="22"/>
          <w:szCs w:val="22"/>
          <w:lang w:val="es-ES"/>
        </w:rPr>
        <w:t xml:space="preserve">                                               </w:t>
      </w:r>
    </w:p>
    <w:p w14:paraId="6CA562D6" w14:textId="77777777" w:rsidR="00D861F7" w:rsidRDefault="00D861F7" w:rsidP="00D861F7">
      <w:pPr>
        <w:jc w:val="both"/>
        <w:rPr>
          <w:rFonts w:ascii="ENAIRE Titillium Regular" w:hAnsi="ENAIRE Titillium Regular" w:cs="Arial"/>
          <w:b/>
          <w:noProof/>
          <w:lang w:val="es-ES"/>
        </w:rPr>
      </w:pPr>
      <w:r w:rsidRPr="00565F3B">
        <w:rPr>
          <w:rFonts w:ascii="ENAIRE Titillium Regular" w:hAnsi="ENAIRE Titillium Regular" w:cs="Arial"/>
          <w:b/>
          <w:noProof/>
          <w:lang w:val="es-ES"/>
        </w:rPr>
        <w:t xml:space="preserve">       </w:t>
      </w:r>
    </w:p>
    <w:p w14:paraId="1FCD8BE1" w14:textId="77777777" w:rsidR="00D861F7" w:rsidRPr="00110633" w:rsidRDefault="00D861F7" w:rsidP="00D861F7">
      <w:pPr>
        <w:jc w:val="both"/>
        <w:rPr>
          <w:rFonts w:ascii="ENAIRE Titillium Regular" w:hAnsi="ENAIRE Titillium Regular" w:cs="Arial"/>
          <w:b/>
          <w:noProof/>
          <w:lang w:val="es-ES"/>
        </w:rPr>
      </w:pPr>
      <w:r w:rsidRPr="00565F3B">
        <w:rPr>
          <w:rFonts w:ascii="ENAIRE Titillium Regular" w:hAnsi="ENAIRE Titillium Regular" w:cs="Arial"/>
          <w:b/>
          <w:noProof/>
          <w:lang w:val="es-ES"/>
        </w:rPr>
        <w:t xml:space="preserve">                                                                                               </w:t>
      </w:r>
      <w:r w:rsidRPr="00565F3B">
        <w:rPr>
          <w:rFonts w:ascii="ENAIRE Titillium Regular" w:hAnsi="ENAIRE Titillium Regular" w:cs="Arial"/>
          <w:b/>
          <w:noProof/>
          <w:u w:val="single"/>
          <w:lang w:val="es-ES"/>
        </w:rPr>
        <w:t xml:space="preserve">                                                                                                                </w:t>
      </w: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NOTAS IMPORTANTES: </w:t>
      </w:r>
    </w:p>
    <w:p w14:paraId="2B7BEC04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</w:pPr>
    </w:p>
    <w:p w14:paraId="4C1A0E8C" w14:textId="77777777" w:rsidR="00D861F7" w:rsidRPr="003A33AD" w:rsidRDefault="00D861F7" w:rsidP="00D861F7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>La proposición económica deberá ser cumplimentada de acuerdo con este modelo. El incumplimiento de este requisito será causa automática de exclusión de la oferta del proceso de adjudicación.</w:t>
      </w:r>
    </w:p>
    <w:p w14:paraId="1EACFA70" w14:textId="77777777" w:rsidR="00D861F7" w:rsidRPr="00565F3B" w:rsidRDefault="00D861F7" w:rsidP="00D861F7">
      <w:pPr>
        <w:pStyle w:val="Prrafodelista"/>
        <w:ind w:left="720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</w:p>
    <w:p w14:paraId="6D104B8A" w14:textId="77777777" w:rsidR="00D861F7" w:rsidRPr="00565F3B" w:rsidRDefault="00D861F7" w:rsidP="00D861F7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Junto con este Anexo I, se incluirá en el sobre un presupuesto tipo cumplimentado según el modelo del ANEXO 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1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del Pliego de prescripciones técnicas “listado de productos a presupuestar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LOTE 1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” que se facilita también en archivo Excel. </w:t>
      </w:r>
    </w:p>
    <w:p w14:paraId="252ED775" w14:textId="77777777" w:rsidR="00D861F7" w:rsidRPr="003226C7" w:rsidRDefault="00D861F7" w:rsidP="00D861F7">
      <w:pPr>
        <w:widowControl/>
        <w:rPr>
          <w:rFonts w:ascii="Arial" w:hAnsi="Arial" w:cs="Arial"/>
          <w:b/>
          <w:sz w:val="22"/>
          <w:szCs w:val="22"/>
          <w:lang w:val="es-ES"/>
        </w:rPr>
      </w:pPr>
    </w:p>
    <w:p w14:paraId="110C73C1" w14:textId="77777777" w:rsidR="00D861F7" w:rsidRDefault="00D861F7" w:rsidP="00D861F7">
      <w:pPr>
        <w:widowControl/>
        <w:rPr>
          <w:rFonts w:ascii="ENAIRE Titillium Bold" w:hAnsi="ENAIRE Titillium Bold"/>
          <w:b/>
          <w:caps/>
          <w:sz w:val="22"/>
          <w:szCs w:val="22"/>
          <w:u w:val="single"/>
          <w:lang w:val="es-ES_tradnl"/>
        </w:rPr>
      </w:pPr>
      <w:r w:rsidRPr="00D861F7">
        <w:rPr>
          <w:lang w:val="es-ES"/>
        </w:rPr>
        <w:br w:type="page"/>
      </w:r>
    </w:p>
    <w:p w14:paraId="25C17B32" w14:textId="77777777" w:rsidR="00D861F7" w:rsidRPr="00CA7DA0" w:rsidRDefault="00D861F7" w:rsidP="00D861F7">
      <w:pPr>
        <w:pStyle w:val="Ttulo1"/>
      </w:pPr>
      <w:bookmarkStart w:id="1" w:name="_Toc165992554"/>
      <w:r w:rsidRPr="00C7505E">
        <w:lastRenderedPageBreak/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r>
        <w:t xml:space="preserve"> (LOTE 2)</w:t>
      </w:r>
      <w:bookmarkEnd w:id="1"/>
      <w:r w:rsidRPr="00B66B41">
        <w:t xml:space="preserve"> </w:t>
      </w:r>
    </w:p>
    <w:p w14:paraId="0A9FFCF7" w14:textId="77777777" w:rsidR="00D861F7" w:rsidRPr="00C7505E" w:rsidRDefault="00D861F7" w:rsidP="00D861F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B8545E" w14:textId="77777777" w:rsidR="00D861F7" w:rsidRPr="00C7505E" w:rsidRDefault="00D861F7" w:rsidP="00D861F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58895C4F" w14:textId="77777777" w:rsidR="00D861F7" w:rsidRPr="0054035F" w:rsidRDefault="00D861F7" w:rsidP="00D861F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28A72B73" w14:textId="77777777" w:rsidR="00D861F7" w:rsidRPr="00C7505E" w:rsidRDefault="00D861F7" w:rsidP="00D861F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03AB212" w14:textId="77777777" w:rsidR="00D861F7" w:rsidRPr="00565F3B" w:rsidRDefault="00D861F7" w:rsidP="00D861F7">
      <w:pPr>
        <w:pStyle w:val="Textoindependiente"/>
        <w:tabs>
          <w:tab w:val="left" w:pos="2977"/>
        </w:tabs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EXPONE:</w:t>
      </w:r>
    </w:p>
    <w:p w14:paraId="56CE2777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3DCCF2A5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PRIMERO: </w:t>
      </w:r>
    </w:p>
    <w:p w14:paraId="7A858BCA" w14:textId="77777777" w:rsidR="00D861F7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Que desea tomar parte en la contratación del expediente núm.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 w:rsidRPr="000C4F3C">
        <w:rPr>
          <w:rFonts w:ascii="ENAIRE Titillium Bold" w:hAnsi="ENAIRE Titillium Bold" w:cs="Arial"/>
          <w:noProof/>
          <w:sz w:val="22"/>
          <w:szCs w:val="22"/>
          <w:lang w:val="es-ES"/>
        </w:rPr>
        <w:t>SUR 9/2024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, relativo a “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ADQUISICIÓN DE MATERIAL PARA EL ÁREA DE SISTEMAS DE INFORMACIÓN DE LA REGIÓN SUR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” </w:t>
      </w:r>
      <w:r w:rsidRPr="00FA230C">
        <w:rPr>
          <w:rFonts w:ascii="ENAIRE Titillium Bold" w:hAnsi="ENAIRE Titillium Bold" w:cs="Arial"/>
          <w:noProof/>
          <w:sz w:val="22"/>
          <w:szCs w:val="22"/>
          <w:lang w:val="es-ES"/>
        </w:rPr>
        <w:t xml:space="preserve">(LOTE </w:t>
      </w:r>
      <w:r>
        <w:rPr>
          <w:rFonts w:ascii="ENAIRE Titillium Bold" w:hAnsi="ENAIRE Titillium Bold" w:cs="Arial"/>
          <w:noProof/>
          <w:sz w:val="22"/>
          <w:szCs w:val="22"/>
          <w:lang w:val="es-ES"/>
        </w:rPr>
        <w:t>2</w:t>
      </w:r>
      <w:r w:rsidRPr="00FA230C">
        <w:rPr>
          <w:rFonts w:ascii="ENAIRE Titillium Bold" w:hAnsi="ENAIRE Titillium Bold" w:cs="Arial"/>
          <w:noProof/>
          <w:sz w:val="22"/>
          <w:szCs w:val="22"/>
          <w:lang w:val="es-ES"/>
        </w:rPr>
        <w:t xml:space="preserve"> </w:t>
      </w:r>
      <w:r w:rsidRPr="000C4F3C">
        <w:rPr>
          <w:rFonts w:ascii="ENAIRE Titillium Bold" w:hAnsi="ENAIRE Titillium Bold" w:cs="Arial"/>
          <w:noProof/>
          <w:sz w:val="22"/>
          <w:szCs w:val="22"/>
          <w:lang w:val="es-ES"/>
        </w:rPr>
        <w:t>Material Electrónico y Material Diverso</w:t>
      </w:r>
      <w:r w:rsidRPr="00FA230C">
        <w:rPr>
          <w:rFonts w:ascii="ENAIRE Titillium Bold" w:hAnsi="ENAIRE Titillium Bold"/>
          <w:sz w:val="22"/>
          <w:szCs w:val="22"/>
          <w:lang w:val="es-ES"/>
        </w:rPr>
        <w:t>)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y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se 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ofrece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a 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llevarlo a cabo en el plazo de </w:t>
      </w:r>
      <w:r w:rsidRPr="00565F3B">
        <w:rPr>
          <w:rFonts w:ascii="ENAIRE Titillium Regular" w:hAnsi="ENAIRE Titillium Regular" w:cs="Arial"/>
          <w:noProof/>
          <w:sz w:val="22"/>
          <w:szCs w:val="22"/>
          <w:u w:val="single"/>
          <w:lang w:val="es-ES"/>
        </w:rPr>
        <w:t xml:space="preserve"> 12 MESES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:</w:t>
      </w:r>
    </w:p>
    <w:p w14:paraId="7050BB24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64285088" w14:textId="77777777" w:rsidR="00D861F7" w:rsidRPr="00565F3B" w:rsidRDefault="00D861F7" w:rsidP="00D861F7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Por un precio de </w:t>
      </w:r>
      <w:r>
        <w:rPr>
          <w:rFonts w:ascii="ENAIRE Titillium Bold" w:hAnsi="ENAIRE Titillium Bold" w:cs="Arial"/>
          <w:b/>
          <w:noProof/>
          <w:sz w:val="22"/>
          <w:szCs w:val="22"/>
          <w:lang w:val="es-ES"/>
        </w:rPr>
        <w:t>7</w:t>
      </w:r>
      <w:r w:rsidRPr="00565F3B">
        <w:rPr>
          <w:rFonts w:ascii="ENAIRE Titillium Bold" w:hAnsi="ENAIRE Titillium Bold" w:cs="Arial"/>
          <w:noProof/>
          <w:sz w:val="22"/>
          <w:szCs w:val="22"/>
          <w:lang w:val="es-ES"/>
        </w:rPr>
        <w:t>.</w:t>
      </w:r>
      <w:r>
        <w:rPr>
          <w:rFonts w:ascii="ENAIRE Titillium Bold" w:hAnsi="ENAIRE Titillium Bold" w:cs="Arial"/>
          <w:noProof/>
          <w:sz w:val="22"/>
          <w:szCs w:val="22"/>
          <w:lang w:val="es-ES"/>
        </w:rPr>
        <w:t>5</w:t>
      </w:r>
      <w:r w:rsidRPr="00565F3B">
        <w:rPr>
          <w:rFonts w:ascii="ENAIRE Titillium Bold" w:hAnsi="ENAIRE Titillium Bold" w:cs="Arial"/>
          <w:noProof/>
          <w:sz w:val="22"/>
          <w:szCs w:val="22"/>
          <w:lang w:val="es-ES"/>
        </w:rPr>
        <w:t>00,00 € (</w:t>
      </w:r>
      <w:r>
        <w:rPr>
          <w:rFonts w:ascii="ENAIRE Titillium Bold" w:hAnsi="ENAIRE Titillium Bold" w:cs="Arial"/>
          <w:noProof/>
          <w:sz w:val="22"/>
          <w:szCs w:val="22"/>
          <w:lang w:val="es-ES"/>
        </w:rPr>
        <w:t>SIETE MIL QUINIENTOS</w:t>
      </w:r>
      <w:r w:rsidRPr="00565F3B">
        <w:rPr>
          <w:rFonts w:ascii="ENAIRE Titillium Bold" w:hAnsi="ENAIRE Titillium Bold" w:cs="Arial"/>
          <w:noProof/>
          <w:sz w:val="22"/>
          <w:szCs w:val="22"/>
          <w:lang w:val="es-ES"/>
        </w:rPr>
        <w:t xml:space="preserve"> EUROS)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(IVA, IGIC, IPSI excluido). Dicho importe incluye todas las partidas del presupuesto;</w:t>
      </w:r>
    </w:p>
    <w:p w14:paraId="79A6665E" w14:textId="77777777" w:rsidR="00D861F7" w:rsidRPr="00565F3B" w:rsidRDefault="00D861F7" w:rsidP="00D861F7">
      <w:pPr>
        <w:pStyle w:val="Prrafodelista"/>
        <w:ind w:left="720"/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7FB212BD" w14:textId="77777777" w:rsidR="00D861F7" w:rsidRPr="00565F3B" w:rsidRDefault="00D861F7" w:rsidP="00D861F7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aplicando un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3A33AD">
        <w:rPr>
          <w:rFonts w:ascii="ENAIRE Titillium Regular" w:hAnsi="ENAIRE Titillium Regular"/>
          <w:noProof/>
          <w:sz w:val="22"/>
          <w:szCs w:val="22"/>
          <w:shd w:val="clear" w:color="auto" w:fill="EDEDED" w:themeFill="accent3" w:themeFillTint="33"/>
          <w:lang w:val="es-ES"/>
        </w:rPr>
        <w:t>__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565F3B">
        <w:rPr>
          <w:rFonts w:ascii="ENAIRE Titillium Regular" w:hAnsi="ENAIRE Titillium Regular"/>
          <w:b/>
          <w:noProof/>
          <w:sz w:val="22"/>
          <w:szCs w:val="22"/>
          <w:lang w:val="es-ES"/>
        </w:rPr>
        <w:t>% de descuento mínimo que sobre su PVP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a los productos de los que se solicite presupuesto por no estar en el listado de materiales a ofertar del ANEXO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1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del PPT.</w:t>
      </w:r>
    </w:p>
    <w:p w14:paraId="6D85E0C2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440C554F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SEGUNDO: </w:t>
      </w:r>
    </w:p>
    <w:p w14:paraId="283181A8" w14:textId="77777777" w:rsidR="00D861F7" w:rsidRPr="00565F3B" w:rsidRDefault="00D861F7" w:rsidP="00D861F7">
      <w:p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Que, según determina el presupuesto </w:t>
      </w:r>
      <w:r w:rsidRPr="00565F3B">
        <w:rPr>
          <w:rFonts w:ascii="ENAIRE Titillium Regular" w:hAnsi="ENAIRE Titillium Regular"/>
          <w:noProof/>
          <w:color w:val="000000" w:themeColor="text1"/>
          <w:sz w:val="22"/>
          <w:szCs w:val="22"/>
          <w:lang w:val="es-ES"/>
        </w:rPr>
        <w:t xml:space="preserve">del pliego de bases del expediente, su oferta, a los efectos de comparación, puntuación y evaluación es el importe </w:t>
      </w:r>
      <w:r w:rsidRPr="00565F3B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 xml:space="preserve">“TOTAL OFERTA” </w:t>
      </w:r>
      <w:r w:rsidRPr="00565F3B">
        <w:rPr>
          <w:rFonts w:ascii="ENAIRE Titillium Regular" w:hAnsi="ENAIRE Titillium Regular" w:cs="ENAIRETitilliumRegular"/>
          <w:noProof/>
          <w:color w:val="00224C"/>
          <w:sz w:val="22"/>
          <w:szCs w:val="22"/>
          <w:lang w:val="es-ES"/>
        </w:rPr>
        <w:t>d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el presupuesto tipo que acompaña a este documento de proposición económica.</w:t>
      </w:r>
    </w:p>
    <w:p w14:paraId="0E47C83A" w14:textId="77777777" w:rsidR="00D861F7" w:rsidRPr="003226C7" w:rsidRDefault="00D861F7" w:rsidP="00D861F7">
      <w:pPr>
        <w:pStyle w:val="EstiloENAIRETitilliumRegular11ptoJustificado"/>
        <w:rPr>
          <w:noProof/>
          <w:szCs w:val="22"/>
          <w:lang w:val="es-ES"/>
        </w:rPr>
      </w:pPr>
    </w:p>
    <w:p w14:paraId="72D90367" w14:textId="77777777" w:rsidR="00D861F7" w:rsidRPr="003226C7" w:rsidRDefault="00D861F7" w:rsidP="00D861F7">
      <w:pPr>
        <w:pStyle w:val="EstiloENAIRETitilliumRegular11ptoJustificado"/>
        <w:rPr>
          <w:noProof/>
          <w:szCs w:val="22"/>
          <w:lang w:val="es-ES"/>
        </w:rPr>
      </w:pPr>
      <w:r w:rsidRPr="003226C7">
        <w:rPr>
          <w:noProof/>
          <w:szCs w:val="22"/>
          <w:lang w:val="es-ES"/>
        </w:rPr>
        <w:t>TERCERO</w:t>
      </w:r>
    </w:p>
    <w:p w14:paraId="0A647850" w14:textId="77777777" w:rsidR="00D861F7" w:rsidRPr="003226C7" w:rsidRDefault="00D861F7" w:rsidP="00D861F7">
      <w:pPr>
        <w:pStyle w:val="EstiloENAIRETitilliumRegular11ptoJustificado"/>
        <w:rPr>
          <w:noProof/>
          <w:szCs w:val="22"/>
          <w:lang w:val="es-ES"/>
        </w:rPr>
      </w:pPr>
      <w:r w:rsidRPr="003226C7">
        <w:rPr>
          <w:noProof/>
          <w:szCs w:val="22"/>
          <w:lang w:val="es-ES"/>
        </w:rPr>
        <w:t>Que conoce y acepta íntegramente los Pliegos de Cláusulas Particulares y Prescripciones Técnicas de este expediente, a los cuales se somete en todas sus partes y que son base para esta contratación.</w:t>
      </w:r>
    </w:p>
    <w:p w14:paraId="4B684C22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7B3DA198" w14:textId="77777777" w:rsidR="00D861F7" w:rsidRDefault="00D861F7" w:rsidP="00D861F7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066D3DFB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b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(LUGAR, FECHA Y FIRMA DEL LICITADOR)</w:t>
      </w:r>
      <w:r w:rsidRPr="00565F3B">
        <w:rPr>
          <w:rFonts w:ascii="ENAIRE Titillium Regular" w:hAnsi="ENAIRE Titillium Regular" w:cs="Arial"/>
          <w:b/>
          <w:noProof/>
          <w:sz w:val="22"/>
          <w:szCs w:val="22"/>
          <w:lang w:val="es-ES"/>
        </w:rPr>
        <w:t xml:space="preserve">                                               </w:t>
      </w:r>
    </w:p>
    <w:p w14:paraId="27EF801B" w14:textId="77777777" w:rsidR="00D861F7" w:rsidRDefault="00D861F7" w:rsidP="00D861F7">
      <w:pPr>
        <w:jc w:val="both"/>
        <w:rPr>
          <w:rFonts w:ascii="ENAIRE Titillium Regular" w:hAnsi="ENAIRE Titillium Regular" w:cs="Arial"/>
          <w:b/>
          <w:noProof/>
          <w:lang w:val="es-ES"/>
        </w:rPr>
      </w:pPr>
      <w:r w:rsidRPr="00565F3B">
        <w:rPr>
          <w:rFonts w:ascii="ENAIRE Titillium Regular" w:hAnsi="ENAIRE Titillium Regular" w:cs="Arial"/>
          <w:b/>
          <w:noProof/>
          <w:lang w:val="es-ES"/>
        </w:rPr>
        <w:t xml:space="preserve">       </w:t>
      </w:r>
    </w:p>
    <w:p w14:paraId="2A124EF2" w14:textId="77777777" w:rsidR="00D861F7" w:rsidRPr="00110633" w:rsidRDefault="00D861F7" w:rsidP="00D861F7">
      <w:pPr>
        <w:jc w:val="both"/>
        <w:rPr>
          <w:rFonts w:ascii="ENAIRE Titillium Regular" w:hAnsi="ENAIRE Titillium Regular" w:cs="Arial"/>
          <w:b/>
          <w:noProof/>
          <w:lang w:val="es-ES"/>
        </w:rPr>
      </w:pPr>
      <w:r w:rsidRPr="00565F3B">
        <w:rPr>
          <w:rFonts w:ascii="ENAIRE Titillium Regular" w:hAnsi="ENAIRE Titillium Regular" w:cs="Arial"/>
          <w:b/>
          <w:noProof/>
          <w:lang w:val="es-ES"/>
        </w:rPr>
        <w:t xml:space="preserve">                                                                                               </w:t>
      </w:r>
      <w:r w:rsidRPr="00565F3B">
        <w:rPr>
          <w:rFonts w:ascii="ENAIRE Titillium Regular" w:hAnsi="ENAIRE Titillium Regular" w:cs="Arial"/>
          <w:b/>
          <w:noProof/>
          <w:u w:val="single"/>
          <w:lang w:val="es-ES"/>
        </w:rPr>
        <w:t xml:space="preserve">                                                                                                                </w:t>
      </w: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NOTAS IMPORTANTES: </w:t>
      </w:r>
    </w:p>
    <w:p w14:paraId="1B6B6A2A" w14:textId="77777777" w:rsidR="00D861F7" w:rsidRPr="00565F3B" w:rsidRDefault="00D861F7" w:rsidP="00D861F7">
      <w:p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</w:pPr>
    </w:p>
    <w:p w14:paraId="02D49558" w14:textId="77777777" w:rsidR="00D861F7" w:rsidRPr="003A33AD" w:rsidRDefault="00D861F7" w:rsidP="00D861F7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>La proposición económica deberá ser cumplimentada de acuerdo con este modelo. El incumplimiento de este requisito será causa automática de exclusión de la oferta del proceso de adjudicación.</w:t>
      </w:r>
    </w:p>
    <w:p w14:paraId="3071FA68" w14:textId="77777777" w:rsidR="00D861F7" w:rsidRPr="00565F3B" w:rsidRDefault="00D861F7" w:rsidP="00D861F7">
      <w:pPr>
        <w:pStyle w:val="Prrafodelista"/>
        <w:ind w:left="720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</w:p>
    <w:p w14:paraId="1FA02C6C" w14:textId="77777777" w:rsidR="00D861F7" w:rsidRPr="00565F3B" w:rsidRDefault="00D861F7" w:rsidP="00D861F7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Junto con este Anexo I, se incluirá en el sobre un presupuesto tipo cumplimentado según el modelo del ANEXO 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1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del Pliego de prescripciones técnicas “listado de productos a presupuestar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LOTE 2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” que se facilita también en archivo Excel. </w:t>
      </w:r>
    </w:p>
    <w:p w14:paraId="07B359C5" w14:textId="77777777" w:rsidR="00713F59" w:rsidRPr="00D861F7" w:rsidRDefault="00713F59">
      <w:pPr>
        <w:rPr>
          <w:lang w:val="es-ES"/>
        </w:rPr>
      </w:pPr>
    </w:p>
    <w:sectPr w:rsidR="00713F59" w:rsidRPr="00D861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Titillium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F25EF"/>
    <w:multiLevelType w:val="hybridMultilevel"/>
    <w:tmpl w:val="11CAD8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64"/>
    <w:multiLevelType w:val="hybridMultilevel"/>
    <w:tmpl w:val="50926C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442225">
    <w:abstractNumId w:val="1"/>
  </w:num>
  <w:num w:numId="2" w16cid:durableId="57169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1F7"/>
    <w:rsid w:val="00713F59"/>
    <w:rsid w:val="00D861F7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4082"/>
  <w15:chartTrackingRefBased/>
  <w15:docId w15:val="{6A9C4919-50D5-4B3E-A9FF-1F69F0DF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1F7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D861F7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.1 Car"/>
    <w:basedOn w:val="Fuentedeprrafopredeter"/>
    <w:link w:val="Ttulo1"/>
    <w:rsid w:val="00D861F7"/>
    <w:rPr>
      <w:rFonts w:ascii="ENAIRE Titillium Bold" w:eastAsia="Times New Roman" w:hAnsi="ENAIRE Titillium Bold" w:cs="Times New Roman"/>
      <w:b/>
      <w:caps/>
      <w:snapToGrid w:val="0"/>
      <w:kern w:val="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D861F7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D861F7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Prrafodelista">
    <w:name w:val="List Paragraph"/>
    <w:aliases w:val="Arial 8,Pie,Párrafo de lista1,List Paragraph,List Paragraph1,Normal N3"/>
    <w:basedOn w:val="Normal"/>
    <w:link w:val="PrrafodelistaCar"/>
    <w:uiPriority w:val="34"/>
    <w:qFormat/>
    <w:rsid w:val="00D861F7"/>
    <w:pPr>
      <w:ind w:left="708"/>
    </w:pPr>
  </w:style>
  <w:style w:type="character" w:customStyle="1" w:styleId="PrrafodelistaCar">
    <w:name w:val="Párrafo de lista Car"/>
    <w:aliases w:val="Arial 8 Car,Pie Car,Párrafo de lista1 Car,List Paragraph Car,List Paragraph1 Car,Normal N3 Car"/>
    <w:link w:val="Prrafodelista"/>
    <w:uiPriority w:val="34"/>
    <w:rsid w:val="00D861F7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D861F7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796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2024-05-07T14:52:00Z</dcterms:created>
  <dcterms:modified xsi:type="dcterms:W3CDTF">2024-05-07T14:53:00Z</dcterms:modified>
</cp:coreProperties>
</file>